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C3" w:rsidRPr="00565B8D" w:rsidRDefault="000C3AC3" w:rsidP="00EB0B42">
      <w:pPr>
        <w:widowControl w:val="0"/>
        <w:numPr>
          <w:ilvl w:val="0"/>
          <w:numId w:val="3"/>
        </w:numPr>
        <w:suppressAutoHyphens/>
        <w:spacing w:line="300" w:lineRule="exact"/>
        <w:jc w:val="right"/>
        <w:rPr>
          <w:rFonts w:ascii="Cambria" w:hAnsi="Cambria" w:cs="Cambria"/>
          <w:b/>
          <w:i/>
          <w:color w:val="FF0000"/>
          <w:sz w:val="28"/>
          <w:szCs w:val="28"/>
          <w:u w:val="single"/>
        </w:rPr>
      </w:pPr>
    </w:p>
    <w:tbl>
      <w:tblPr>
        <w:tblW w:w="10207" w:type="dxa"/>
        <w:tblInd w:w="-669"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tblLayout w:type="fixed"/>
        <w:tblLook w:val="01E0"/>
      </w:tblPr>
      <w:tblGrid>
        <w:gridCol w:w="3209"/>
        <w:gridCol w:w="4200"/>
        <w:gridCol w:w="2798"/>
      </w:tblGrid>
      <w:tr w:rsidR="00387200" w:rsidRPr="00A40A4B" w:rsidTr="00387200">
        <w:tc>
          <w:tcPr>
            <w:tcW w:w="3209" w:type="dxa"/>
          </w:tcPr>
          <w:p w:rsidR="00387200" w:rsidRPr="00BB3842" w:rsidRDefault="00387200" w:rsidP="002F3318">
            <w:pPr>
              <w:rPr>
                <w:rFonts w:ascii="Tahoma" w:eastAsia="MS Mincho" w:hAnsi="Tahoma" w:cs="Tahoma"/>
                <w:lang w:val="en-US"/>
              </w:rPr>
            </w:pPr>
          </w:p>
          <w:p w:rsidR="00387200" w:rsidRPr="00A40A4B" w:rsidRDefault="0084282D" w:rsidP="002F3318">
            <w:pPr>
              <w:rPr>
                <w:rFonts w:ascii="Tahoma" w:eastAsia="MS Mincho" w:hAnsi="Tahoma" w:cs="Tahoma"/>
                <w:highlight w:val="yellow"/>
              </w:rPr>
            </w:pPr>
            <w:r>
              <w:rPr>
                <w:rFonts w:ascii="Tahoma" w:eastAsia="MS Mincho" w:hAnsi="Tahoma" w:cs="Tahoma"/>
                <w:b/>
                <w:noProof/>
                <w:sz w:val="32"/>
                <w:szCs w:val="32"/>
              </w:rPr>
              <w:drawing>
                <wp:inline distT="0" distB="0" distL="0" distR="0">
                  <wp:extent cx="1514475" cy="1276350"/>
                  <wp:effectExtent l="19050" t="0" r="9525" b="0"/>
                  <wp:docPr id="1" name="Εικόνα 5" descr="si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imaia"/>
                          <pic:cNvPicPr>
                            <a:picLocks noChangeAspect="1" noChangeArrowheads="1"/>
                          </pic:cNvPicPr>
                        </pic:nvPicPr>
                        <pic:blipFill>
                          <a:blip r:embed="rId8" cstate="print"/>
                          <a:srcRect/>
                          <a:stretch>
                            <a:fillRect/>
                          </a:stretch>
                        </pic:blipFill>
                        <pic:spPr bwMode="auto">
                          <a:xfrm>
                            <a:off x="0" y="0"/>
                            <a:ext cx="1514475" cy="1276350"/>
                          </a:xfrm>
                          <a:prstGeom prst="rect">
                            <a:avLst/>
                          </a:prstGeom>
                          <a:noFill/>
                          <a:ln w="9525">
                            <a:noFill/>
                            <a:miter lim="800000"/>
                            <a:headEnd/>
                            <a:tailEnd/>
                          </a:ln>
                        </pic:spPr>
                      </pic:pic>
                    </a:graphicData>
                  </a:graphic>
                </wp:inline>
              </w:drawing>
            </w:r>
          </w:p>
        </w:tc>
        <w:tc>
          <w:tcPr>
            <w:tcW w:w="4200" w:type="dxa"/>
          </w:tcPr>
          <w:p w:rsidR="00387200" w:rsidRPr="00A40A4B" w:rsidRDefault="00387200" w:rsidP="002F3318">
            <w:pPr>
              <w:jc w:val="center"/>
              <w:rPr>
                <w:b/>
                <w:highlight w:val="yellow"/>
                <w:lang w:val="en-US"/>
              </w:rPr>
            </w:pPr>
          </w:p>
          <w:p w:rsidR="00387200" w:rsidRPr="00A40A4B" w:rsidRDefault="00387200" w:rsidP="002F3318">
            <w:pPr>
              <w:rPr>
                <w:b/>
                <w:color w:val="FF0000"/>
                <w:highlight w:val="yellow"/>
              </w:rPr>
            </w:pPr>
          </w:p>
          <w:p w:rsidR="00387200" w:rsidRPr="00A40A4B" w:rsidRDefault="00387200" w:rsidP="002F3318">
            <w:pPr>
              <w:rPr>
                <w:b/>
                <w:color w:val="FF0000"/>
                <w:highlight w:val="yellow"/>
              </w:rPr>
            </w:pPr>
          </w:p>
          <w:p w:rsidR="00387200" w:rsidRPr="00A40A4B" w:rsidRDefault="00387200" w:rsidP="002F3318">
            <w:pPr>
              <w:rPr>
                <w:b/>
                <w:color w:val="FF0000"/>
                <w:highlight w:val="yellow"/>
              </w:rPr>
            </w:pPr>
          </w:p>
          <w:p w:rsidR="00387200" w:rsidRPr="00A40A4B" w:rsidRDefault="00387200" w:rsidP="002F3318">
            <w:pPr>
              <w:rPr>
                <w:b/>
                <w:color w:val="FF0000"/>
                <w:highlight w:val="yellow"/>
              </w:rPr>
            </w:pPr>
          </w:p>
        </w:tc>
        <w:tc>
          <w:tcPr>
            <w:tcW w:w="2798" w:type="dxa"/>
          </w:tcPr>
          <w:p w:rsidR="00387200" w:rsidRPr="00A40A4B" w:rsidRDefault="00387200" w:rsidP="002F3318">
            <w:pPr>
              <w:rPr>
                <w:rFonts w:ascii="Tahoma" w:eastAsia="MS Mincho" w:hAnsi="Tahoma" w:cs="Tahoma"/>
                <w:noProof/>
                <w:highlight w:val="yellow"/>
                <w:lang w:val="en-US"/>
              </w:rPr>
            </w:pPr>
          </w:p>
          <w:p w:rsidR="00387200" w:rsidRPr="00A40A4B" w:rsidRDefault="0084282D" w:rsidP="002F3318">
            <w:pPr>
              <w:rPr>
                <w:rFonts w:ascii="Tahoma" w:eastAsia="MS Mincho" w:hAnsi="Tahoma" w:cs="Tahoma"/>
                <w:noProof/>
                <w:highlight w:val="yellow"/>
                <w:lang w:val="en-US"/>
              </w:rPr>
            </w:pPr>
            <w:r>
              <w:rPr>
                <w:rFonts w:ascii="Tahoma" w:eastAsia="MS Mincho" w:hAnsi="Tahoma" w:cs="Tahoma"/>
                <w:noProof/>
              </w:rPr>
              <w:drawing>
                <wp:anchor distT="0" distB="0" distL="114300" distR="114300" simplePos="0" relativeHeight="251657728" behindDoc="0" locked="0" layoutInCell="1" allowOverlap="1">
                  <wp:simplePos x="0" y="0"/>
                  <wp:positionH relativeFrom="column">
                    <wp:posOffset>123190</wp:posOffset>
                  </wp:positionH>
                  <wp:positionV relativeFrom="paragraph">
                    <wp:posOffset>107315</wp:posOffset>
                  </wp:positionV>
                  <wp:extent cx="1383030" cy="822960"/>
                  <wp:effectExtent l="19050" t="0" r="7620" b="0"/>
                  <wp:wrapNone/>
                  <wp:docPr id="9"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9"/>
                          <a:srcRect/>
                          <a:stretch>
                            <a:fillRect/>
                          </a:stretch>
                        </pic:blipFill>
                        <pic:spPr bwMode="auto">
                          <a:xfrm>
                            <a:off x="0" y="0"/>
                            <a:ext cx="1383030" cy="822960"/>
                          </a:xfrm>
                          <a:prstGeom prst="rect">
                            <a:avLst/>
                          </a:prstGeom>
                          <a:noFill/>
                          <a:ln w="9525">
                            <a:noFill/>
                            <a:miter lim="800000"/>
                            <a:headEnd/>
                            <a:tailEnd/>
                          </a:ln>
                        </pic:spPr>
                      </pic:pic>
                    </a:graphicData>
                  </a:graphic>
                </wp:anchor>
              </w:drawing>
            </w:r>
          </w:p>
          <w:p w:rsidR="00387200" w:rsidRPr="00A40A4B" w:rsidRDefault="00387200" w:rsidP="002F3318">
            <w:pPr>
              <w:rPr>
                <w:rFonts w:ascii="Tahoma" w:eastAsia="MS Mincho" w:hAnsi="Tahoma" w:cs="Tahoma"/>
                <w:highlight w:val="yellow"/>
                <w:lang w:val="en-US"/>
              </w:rPr>
            </w:pPr>
          </w:p>
        </w:tc>
      </w:tr>
      <w:tr w:rsidR="00387200" w:rsidRPr="00934F47" w:rsidTr="00387200">
        <w:tc>
          <w:tcPr>
            <w:tcW w:w="10207" w:type="dxa"/>
            <w:gridSpan w:val="3"/>
          </w:tcPr>
          <w:p w:rsidR="00387200" w:rsidRPr="00A40A4B" w:rsidRDefault="00387200" w:rsidP="002F3318">
            <w:pPr>
              <w:jc w:val="center"/>
              <w:rPr>
                <w:rFonts w:ascii="Cambria" w:eastAsia="MS Mincho" w:hAnsi="Cambria" w:cs="Tahoma"/>
                <w:b/>
                <w:sz w:val="32"/>
                <w:szCs w:val="32"/>
                <w:highlight w:val="yellow"/>
              </w:rPr>
            </w:pPr>
          </w:p>
          <w:p w:rsidR="00A40A4B" w:rsidRDefault="00387200" w:rsidP="002F3318">
            <w:pPr>
              <w:jc w:val="center"/>
              <w:rPr>
                <w:rFonts w:ascii="Cambria" w:eastAsia="MS Mincho" w:hAnsi="Cambria" w:cs="Tahoma"/>
                <w:b/>
                <w:sz w:val="22"/>
                <w:szCs w:val="22"/>
              </w:rPr>
            </w:pPr>
            <w:r w:rsidRPr="00AD47AC">
              <w:rPr>
                <w:rFonts w:ascii="Cambria" w:eastAsia="MS Mincho" w:hAnsi="Cambria" w:cs="Tahoma"/>
                <w:b/>
                <w:sz w:val="22"/>
                <w:szCs w:val="22"/>
              </w:rPr>
              <w:t>Με τη συγχρηματοδότηση της Ελλάδας και της Ευρωπαϊκής Ένωσης</w:t>
            </w:r>
            <w:r w:rsidR="00A40A4B">
              <w:rPr>
                <w:rFonts w:ascii="Cambria" w:eastAsia="MS Mincho" w:hAnsi="Cambria" w:cs="Tahoma"/>
                <w:b/>
                <w:sz w:val="22"/>
                <w:szCs w:val="22"/>
              </w:rPr>
              <w:t xml:space="preserve"> </w:t>
            </w:r>
          </w:p>
          <w:p w:rsidR="00387200" w:rsidRPr="00A40A4B" w:rsidRDefault="00387200" w:rsidP="002F3318">
            <w:pPr>
              <w:jc w:val="center"/>
              <w:rPr>
                <w:rFonts w:ascii="Cambria" w:eastAsia="MS Mincho" w:hAnsi="Cambria" w:cs="Tahoma"/>
                <w:b/>
                <w:color w:val="FF0000"/>
                <w:sz w:val="22"/>
                <w:szCs w:val="22"/>
              </w:rPr>
            </w:pPr>
          </w:p>
        </w:tc>
      </w:tr>
    </w:tbl>
    <w:p w:rsidR="00387200" w:rsidRPr="00934F47" w:rsidRDefault="00387200" w:rsidP="00EB0B42">
      <w:pPr>
        <w:spacing w:line="300" w:lineRule="exact"/>
        <w:jc w:val="center"/>
        <w:rPr>
          <w:rFonts w:ascii="Cambria" w:hAnsi="Cambria" w:cs="Arial"/>
          <w:b/>
          <w:sz w:val="22"/>
        </w:rPr>
      </w:pPr>
    </w:p>
    <w:p w:rsidR="00E71F35" w:rsidRPr="00934F47" w:rsidRDefault="00E71F35" w:rsidP="00EB0B42">
      <w:pPr>
        <w:spacing w:line="300" w:lineRule="exact"/>
        <w:jc w:val="center"/>
        <w:rPr>
          <w:rFonts w:ascii="Cambria" w:hAnsi="Cambria" w:cs="Arial"/>
          <w:b/>
          <w:sz w:val="22"/>
        </w:rPr>
      </w:pPr>
    </w:p>
    <w:tbl>
      <w:tblPr>
        <w:tblW w:w="10348" w:type="dxa"/>
        <w:tblInd w:w="-639" w:type="dxa"/>
        <w:tblLayout w:type="fixed"/>
        <w:tblCellMar>
          <w:left w:w="70" w:type="dxa"/>
          <w:right w:w="70" w:type="dxa"/>
        </w:tblCellMar>
        <w:tblLook w:val="0000"/>
      </w:tblPr>
      <w:tblGrid>
        <w:gridCol w:w="4537"/>
        <w:gridCol w:w="2472"/>
        <w:gridCol w:w="3339"/>
      </w:tblGrid>
      <w:tr w:rsidR="00E71F35" w:rsidRPr="00934F47" w:rsidTr="00B2740F">
        <w:trPr>
          <w:cantSplit/>
          <w:trHeight w:val="488"/>
        </w:trPr>
        <w:tc>
          <w:tcPr>
            <w:tcW w:w="4537" w:type="dxa"/>
            <w:vMerge w:val="restart"/>
            <w:shd w:val="clear" w:color="auto" w:fill="auto"/>
          </w:tcPr>
          <w:p w:rsidR="00E71F35" w:rsidRPr="00934F47" w:rsidRDefault="00E71F35" w:rsidP="00EB0B42">
            <w:pPr>
              <w:pStyle w:val="1"/>
              <w:snapToGrid w:val="0"/>
              <w:spacing w:line="300" w:lineRule="exact"/>
              <w:jc w:val="both"/>
              <w:rPr>
                <w:rFonts w:ascii="Cambria" w:hAnsi="Cambria" w:cs="Arial"/>
                <w:iCs w:val="0"/>
                <w:sz w:val="22"/>
                <w:szCs w:val="22"/>
                <w:lang w:val="el-GR"/>
              </w:rPr>
            </w:pPr>
            <w:r w:rsidRPr="00934F47">
              <w:rPr>
                <w:rFonts w:ascii="Cambria" w:hAnsi="Cambria" w:cs="Arial"/>
                <w:iCs w:val="0"/>
                <w:sz w:val="22"/>
                <w:szCs w:val="22"/>
                <w:lang w:val="el-GR"/>
              </w:rPr>
              <w:t>ΕΛΛΗΝΙΚΗ ΔΗΜOΚΡΑΤΙΑ</w:t>
            </w:r>
          </w:p>
          <w:p w:rsidR="00E71F35" w:rsidRPr="00934F47" w:rsidRDefault="00E71F35" w:rsidP="00EB0B42">
            <w:pPr>
              <w:spacing w:line="300" w:lineRule="exact"/>
              <w:rPr>
                <w:rFonts w:ascii="Cambria" w:hAnsi="Cambria" w:cs="Arial"/>
                <w:b/>
                <w:sz w:val="22"/>
                <w:szCs w:val="22"/>
              </w:rPr>
            </w:pPr>
            <w:r w:rsidRPr="00934F47">
              <w:rPr>
                <w:rFonts w:ascii="Cambria" w:hAnsi="Cambria" w:cs="Arial"/>
                <w:b/>
                <w:sz w:val="22"/>
                <w:szCs w:val="22"/>
              </w:rPr>
              <w:t>ΥΠΟΥΡΓΕΙΟ ΠΟΛΙΤΙΣΜΟΥ ΚΑΙ ΑΘΛΗΤΙΣΜΟΥ</w:t>
            </w:r>
          </w:p>
          <w:p w:rsidR="00E71F35" w:rsidRPr="00934F47" w:rsidRDefault="00E71F35" w:rsidP="00EB0B42">
            <w:pPr>
              <w:spacing w:line="300" w:lineRule="exact"/>
              <w:rPr>
                <w:rFonts w:ascii="Cambria" w:hAnsi="Cambria" w:cs="Arial"/>
                <w:b/>
                <w:sz w:val="22"/>
                <w:szCs w:val="22"/>
              </w:rPr>
            </w:pPr>
            <w:r w:rsidRPr="00934F47">
              <w:rPr>
                <w:rFonts w:ascii="Cambria" w:hAnsi="Cambria" w:cs="Arial"/>
                <w:b/>
                <w:sz w:val="22"/>
                <w:szCs w:val="22"/>
              </w:rPr>
              <w:t>ΓΕΝΙΚΗ ΔΙΕΥΘΥΝΣΗ ΑΝΑΣΤΗΛΩΣΗΣ, ΜΟΥΣΕΙΩΝ ΚΑΙ ΤΕΧΝΙΚΩΝ ΕΡΓΩΝ</w:t>
            </w:r>
          </w:p>
          <w:p w:rsidR="00E71F35" w:rsidRPr="00934F47" w:rsidRDefault="00E71F35" w:rsidP="0080255A">
            <w:pPr>
              <w:tabs>
                <w:tab w:val="left" w:pos="213"/>
              </w:tabs>
              <w:spacing w:line="300" w:lineRule="exact"/>
              <w:rPr>
                <w:rFonts w:ascii="Cambria" w:hAnsi="Cambria" w:cs="Arial"/>
                <w:b/>
                <w:sz w:val="22"/>
                <w:szCs w:val="22"/>
              </w:rPr>
            </w:pPr>
            <w:r w:rsidRPr="00934F47">
              <w:rPr>
                <w:rFonts w:ascii="Cambria" w:hAnsi="Cambria" w:cs="Arial"/>
                <w:b/>
                <w:sz w:val="22"/>
                <w:szCs w:val="22"/>
              </w:rPr>
              <w:t>ΔΙΕΥΘΥΝΣΗ ΑΝΑΣΤΗΛΩΣΗΣ ΒΥΖΑΝΤΙΝΩΝ ΚΑΙ ΜΕΤΑΒΥΖΑΝΤΙΝΩΝ ΜΝΗΜΕΙΩΝ</w:t>
            </w:r>
          </w:p>
          <w:p w:rsidR="00E71F35" w:rsidRPr="00934F47" w:rsidRDefault="00E71F35" w:rsidP="00EB0B42">
            <w:pPr>
              <w:spacing w:line="300" w:lineRule="exact"/>
              <w:rPr>
                <w:rFonts w:ascii="Cambria" w:hAnsi="Cambria" w:cs="Arial"/>
                <w:b/>
                <w:sz w:val="22"/>
                <w:szCs w:val="22"/>
              </w:rPr>
            </w:pPr>
            <w:r w:rsidRPr="00934F47">
              <w:rPr>
                <w:rFonts w:ascii="Cambria" w:hAnsi="Cambria" w:cs="Arial"/>
                <w:b/>
                <w:sz w:val="22"/>
                <w:szCs w:val="22"/>
              </w:rPr>
              <w:t>ΤΜΗΜΑ ΕΡΓΩΝ</w:t>
            </w:r>
          </w:p>
          <w:p w:rsidR="00E71F35" w:rsidRPr="00934F47" w:rsidRDefault="00E71F35" w:rsidP="00EB0B42">
            <w:pPr>
              <w:pStyle w:val="3"/>
              <w:spacing w:line="300" w:lineRule="exact"/>
              <w:rPr>
                <w:rFonts w:ascii="Cambria" w:hAnsi="Cambria" w:cs="Cambria"/>
                <w:sz w:val="22"/>
                <w:szCs w:val="22"/>
                <w:lang w:val="el-GR"/>
              </w:rPr>
            </w:pPr>
          </w:p>
        </w:tc>
        <w:tc>
          <w:tcPr>
            <w:tcW w:w="2472" w:type="dxa"/>
            <w:shd w:val="clear" w:color="auto" w:fill="auto"/>
          </w:tcPr>
          <w:p w:rsidR="00E71F35" w:rsidRPr="00934F47" w:rsidRDefault="00E71F35" w:rsidP="00EB0B42">
            <w:pPr>
              <w:pStyle w:val="1"/>
              <w:snapToGrid w:val="0"/>
              <w:spacing w:line="300" w:lineRule="exact"/>
              <w:jc w:val="both"/>
              <w:rPr>
                <w:rFonts w:ascii="Cambria" w:hAnsi="Cambria" w:cs="Arial"/>
                <w:sz w:val="22"/>
                <w:szCs w:val="22"/>
                <w:lang w:val="el-GR"/>
              </w:rPr>
            </w:pPr>
            <w:r w:rsidRPr="00934F47">
              <w:rPr>
                <w:rFonts w:ascii="Cambria" w:hAnsi="Cambria" w:cs="Cambria"/>
                <w:sz w:val="22"/>
                <w:szCs w:val="22"/>
                <w:lang w:val="el-GR"/>
              </w:rPr>
              <w:t>ΕΡΓΟ:</w:t>
            </w:r>
          </w:p>
          <w:p w:rsidR="00E71F35" w:rsidRPr="00934F47" w:rsidRDefault="00E71F35" w:rsidP="00EB0B42">
            <w:pPr>
              <w:spacing w:line="300" w:lineRule="exact"/>
              <w:jc w:val="both"/>
              <w:rPr>
                <w:rFonts w:ascii="Cambria" w:hAnsi="Cambria" w:cs="Arial"/>
                <w:b/>
                <w:sz w:val="22"/>
                <w:szCs w:val="22"/>
              </w:rPr>
            </w:pPr>
          </w:p>
          <w:p w:rsidR="00E71F35" w:rsidRPr="00934F47" w:rsidRDefault="00E71F35" w:rsidP="00EB0B42">
            <w:pPr>
              <w:spacing w:line="300" w:lineRule="exact"/>
              <w:ind w:left="-70"/>
              <w:jc w:val="both"/>
              <w:rPr>
                <w:rFonts w:ascii="Cambria" w:hAnsi="Cambria" w:cs="Arial"/>
                <w:b/>
                <w:sz w:val="22"/>
                <w:szCs w:val="22"/>
              </w:rPr>
            </w:pPr>
          </w:p>
        </w:tc>
        <w:tc>
          <w:tcPr>
            <w:tcW w:w="3339" w:type="dxa"/>
            <w:shd w:val="clear" w:color="auto" w:fill="auto"/>
          </w:tcPr>
          <w:p w:rsidR="00AD47AC" w:rsidRPr="00AD47AC" w:rsidRDefault="00AD47AC" w:rsidP="00AD47AC">
            <w:pPr>
              <w:pStyle w:val="Normalgr"/>
              <w:numPr>
                <w:ilvl w:val="0"/>
                <w:numId w:val="4"/>
              </w:numPr>
              <w:tabs>
                <w:tab w:val="clear" w:pos="1021"/>
                <w:tab w:val="clear" w:pos="1588"/>
              </w:tabs>
              <w:suppressAutoHyphens/>
              <w:overflowPunct w:val="0"/>
              <w:autoSpaceDE w:val="0"/>
              <w:snapToGrid w:val="0"/>
              <w:spacing w:line="300" w:lineRule="exact"/>
              <w:ind w:left="20" w:firstLine="0"/>
              <w:textAlignment w:val="baseline"/>
              <w:rPr>
                <w:rFonts w:ascii="Cambria" w:eastAsia="Calibri" w:hAnsi="Cambria" w:cs="Calibri"/>
                <w:b/>
                <w:spacing w:val="0"/>
                <w:sz w:val="22"/>
                <w:szCs w:val="22"/>
                <w:lang w:val="el-GR"/>
              </w:rPr>
            </w:pPr>
            <w:r w:rsidRPr="00AD47AC">
              <w:rPr>
                <w:rFonts w:ascii="Cambria" w:hAnsi="Cambria" w:cs="Calibri"/>
                <w:b/>
                <w:sz w:val="22"/>
                <w:szCs w:val="22"/>
                <w:lang w:val="el-GR"/>
              </w:rPr>
              <w:t>«ΑΠΟΚΑΤΑΣΤΑΣΗ ΚΑΙ ΑΝΤΙΣΕΙΣΜΙΚΗ ΠΡΟΣΤΑΣΙΑ ΤΟΥ ΙΕΡΟΥ ΝΑΟΥ ΚΟΙΜΗΣΕΩΣ ΤΗΣ ΘΕΟΤΟΚΟΥ (ΜΕΓΑΛΗ ΠΑΝΑΓΙΑ</w:t>
            </w:r>
            <w:r w:rsidR="009B7125">
              <w:rPr>
                <w:rFonts w:ascii="Cambria" w:hAnsi="Cambria" w:cs="Calibri"/>
                <w:b/>
                <w:sz w:val="22"/>
                <w:szCs w:val="22"/>
                <w:lang w:val="el-GR"/>
              </w:rPr>
              <w:t>)</w:t>
            </w:r>
            <w:r w:rsidRPr="00AD47AC">
              <w:rPr>
                <w:rFonts w:ascii="Cambria" w:hAnsi="Cambria" w:cs="Calibri"/>
                <w:b/>
                <w:sz w:val="22"/>
                <w:szCs w:val="22"/>
                <w:lang w:val="el-GR"/>
              </w:rPr>
              <w:t xml:space="preserve"> ΣΑΜΑΡΙΝΑΣ, ΝΟΜΟΥ ΓΡΕΒΕΝΩΝ»</w:t>
            </w:r>
          </w:p>
          <w:p w:rsidR="00E71F35" w:rsidRPr="00934F47" w:rsidRDefault="00E71F35" w:rsidP="00FC1049">
            <w:pPr>
              <w:pStyle w:val="Normalgr"/>
              <w:widowControl w:val="0"/>
              <w:numPr>
                <w:ilvl w:val="0"/>
                <w:numId w:val="3"/>
              </w:numPr>
              <w:tabs>
                <w:tab w:val="clear" w:pos="1021"/>
                <w:tab w:val="clear" w:pos="1588"/>
              </w:tabs>
              <w:suppressAutoHyphens/>
              <w:overflowPunct w:val="0"/>
              <w:autoSpaceDE w:val="0"/>
              <w:spacing w:line="300" w:lineRule="exact"/>
              <w:ind w:left="20" w:firstLine="0"/>
              <w:jc w:val="left"/>
              <w:textAlignment w:val="baseline"/>
              <w:rPr>
                <w:rFonts w:ascii="Cambria" w:eastAsia="Calibri" w:hAnsi="Cambria" w:cs="Calibri"/>
                <w:b/>
                <w:spacing w:val="0"/>
                <w:sz w:val="22"/>
                <w:szCs w:val="22"/>
                <w:lang w:val="el-GR"/>
              </w:rPr>
            </w:pPr>
          </w:p>
        </w:tc>
      </w:tr>
      <w:tr w:rsidR="00E71F35" w:rsidRPr="00934F47" w:rsidTr="00263D54">
        <w:trPr>
          <w:cantSplit/>
          <w:trHeight w:hRule="exact" w:val="2384"/>
        </w:trPr>
        <w:tc>
          <w:tcPr>
            <w:tcW w:w="4537" w:type="dxa"/>
            <w:vMerge/>
            <w:shd w:val="clear" w:color="auto" w:fill="auto"/>
          </w:tcPr>
          <w:p w:rsidR="00E71F35" w:rsidRPr="00934F47" w:rsidRDefault="00E71F35" w:rsidP="00EB0B42">
            <w:pPr>
              <w:snapToGrid w:val="0"/>
              <w:spacing w:line="300" w:lineRule="exact"/>
              <w:jc w:val="both"/>
              <w:rPr>
                <w:rFonts w:ascii="Cambria" w:hAnsi="Cambria" w:cs="Cambria"/>
                <w:sz w:val="22"/>
                <w:szCs w:val="22"/>
              </w:rPr>
            </w:pPr>
          </w:p>
        </w:tc>
        <w:tc>
          <w:tcPr>
            <w:tcW w:w="2472" w:type="dxa"/>
            <w:shd w:val="clear" w:color="auto" w:fill="auto"/>
            <w:vAlign w:val="center"/>
          </w:tcPr>
          <w:p w:rsidR="00E71F35" w:rsidRPr="00934F47" w:rsidRDefault="00E71F35" w:rsidP="00EB0B42">
            <w:pPr>
              <w:pStyle w:val="1"/>
              <w:snapToGrid w:val="0"/>
              <w:spacing w:line="300" w:lineRule="exact"/>
              <w:jc w:val="both"/>
              <w:rPr>
                <w:rFonts w:ascii="Cambria" w:hAnsi="Cambria" w:cs="Arial"/>
                <w:sz w:val="22"/>
                <w:szCs w:val="22"/>
                <w:lang w:val="el-GR"/>
              </w:rPr>
            </w:pPr>
            <w:r w:rsidRPr="00934F47">
              <w:rPr>
                <w:rFonts w:ascii="Cambria" w:hAnsi="Cambria" w:cs="Cambria"/>
                <w:sz w:val="22"/>
                <w:szCs w:val="22"/>
                <w:lang w:val="el-GR"/>
              </w:rPr>
              <w:t>ΧΡΗΜΑΤΟΔΟΤΗΣΗ</w:t>
            </w:r>
            <w:r w:rsidR="0007031D" w:rsidRPr="00934F47">
              <w:rPr>
                <w:rFonts w:ascii="Cambria" w:hAnsi="Cambria" w:cs="Cambria"/>
                <w:sz w:val="22"/>
                <w:szCs w:val="22"/>
                <w:lang w:val="el-GR"/>
              </w:rPr>
              <w:t xml:space="preserve"> </w:t>
            </w:r>
            <w:r w:rsidRPr="00934F47">
              <w:rPr>
                <w:rFonts w:ascii="Cambria" w:hAnsi="Cambria" w:cs="Cambria"/>
                <w:sz w:val="22"/>
                <w:szCs w:val="22"/>
                <w:lang w:val="el-GR"/>
              </w:rPr>
              <w:t>:</w:t>
            </w:r>
          </w:p>
        </w:tc>
        <w:tc>
          <w:tcPr>
            <w:tcW w:w="3339" w:type="dxa"/>
            <w:shd w:val="clear" w:color="auto" w:fill="auto"/>
          </w:tcPr>
          <w:p w:rsidR="00E71F35" w:rsidRPr="00934F47" w:rsidRDefault="00E71F35" w:rsidP="00EB0B42">
            <w:pPr>
              <w:snapToGrid w:val="0"/>
              <w:spacing w:line="300" w:lineRule="exact"/>
              <w:jc w:val="both"/>
              <w:rPr>
                <w:rFonts w:ascii="Cambria" w:hAnsi="Cambria" w:cs="Arial"/>
                <w:b/>
                <w:sz w:val="22"/>
                <w:szCs w:val="22"/>
              </w:rPr>
            </w:pPr>
          </w:p>
          <w:p w:rsidR="00FA0110" w:rsidRPr="00FA0110" w:rsidRDefault="00FA0110" w:rsidP="00FA0110">
            <w:pPr>
              <w:widowControl w:val="0"/>
              <w:numPr>
                <w:ilvl w:val="0"/>
                <w:numId w:val="3"/>
              </w:numPr>
              <w:suppressAutoHyphens/>
              <w:spacing w:line="276" w:lineRule="auto"/>
              <w:rPr>
                <w:rFonts w:ascii="Cambria" w:hAnsi="Cambria" w:cs="Calibri"/>
                <w:b/>
                <w:sz w:val="22"/>
                <w:szCs w:val="22"/>
                <w:lang w:val="en-US"/>
              </w:rPr>
            </w:pPr>
            <w:r w:rsidRPr="00FA0110">
              <w:rPr>
                <w:rFonts w:ascii="Cambria" w:hAnsi="Cambria" w:cs="Calibri"/>
                <w:b/>
                <w:sz w:val="22"/>
                <w:szCs w:val="22"/>
                <w:lang w:val="en-US"/>
              </w:rPr>
              <w:t xml:space="preserve">ΕΠΙΧΕΙΡΗΣΙΑΚΟ ΠΡΟΓΡΑΜΜΑ </w:t>
            </w:r>
          </w:p>
          <w:p w:rsidR="00FA0110" w:rsidRPr="00FA0110" w:rsidRDefault="00FA0110" w:rsidP="00FA0110">
            <w:pPr>
              <w:widowControl w:val="0"/>
              <w:numPr>
                <w:ilvl w:val="0"/>
                <w:numId w:val="3"/>
              </w:numPr>
              <w:suppressAutoHyphens/>
              <w:spacing w:line="276" w:lineRule="auto"/>
              <w:rPr>
                <w:rFonts w:ascii="Cambria" w:hAnsi="Cambria" w:cs="Calibri"/>
                <w:b/>
                <w:sz w:val="22"/>
                <w:szCs w:val="22"/>
                <w:lang w:val="en-US"/>
              </w:rPr>
            </w:pPr>
            <w:r w:rsidRPr="00FA0110">
              <w:rPr>
                <w:rFonts w:ascii="Cambria" w:hAnsi="Cambria" w:cs="Calibri"/>
                <w:b/>
                <w:sz w:val="22"/>
                <w:szCs w:val="22"/>
                <w:lang w:val="en-US"/>
              </w:rPr>
              <w:t>«</w:t>
            </w:r>
            <w:r w:rsidR="0080255A">
              <w:rPr>
                <w:rFonts w:ascii="Cambria" w:hAnsi="Cambria" w:cs="Calibri"/>
                <w:b/>
                <w:sz w:val="22"/>
                <w:szCs w:val="22"/>
              </w:rPr>
              <w:t>Δυτική</w:t>
            </w:r>
            <w:r w:rsidRPr="00FA0110">
              <w:rPr>
                <w:rFonts w:ascii="Cambria" w:hAnsi="Cambria" w:cs="Calibri"/>
                <w:b/>
                <w:sz w:val="22"/>
                <w:szCs w:val="22"/>
                <w:lang w:val="en-US"/>
              </w:rPr>
              <w:t xml:space="preserve"> Μακεδονία»</w:t>
            </w:r>
          </w:p>
          <w:p w:rsidR="00FA0110" w:rsidRPr="00FA0110" w:rsidRDefault="00FA0110" w:rsidP="00FA0110">
            <w:pPr>
              <w:widowControl w:val="0"/>
              <w:numPr>
                <w:ilvl w:val="0"/>
                <w:numId w:val="3"/>
              </w:numPr>
              <w:suppressAutoHyphens/>
              <w:spacing w:line="276" w:lineRule="auto"/>
              <w:rPr>
                <w:rFonts w:ascii="Cambria" w:hAnsi="Cambria" w:cs="Calibri"/>
                <w:b/>
                <w:sz w:val="22"/>
                <w:szCs w:val="22"/>
                <w:lang w:val="en-US"/>
              </w:rPr>
            </w:pPr>
            <w:r w:rsidRPr="00FA0110">
              <w:rPr>
                <w:rFonts w:ascii="Cambria" w:hAnsi="Cambria" w:cs="Calibri"/>
                <w:b/>
                <w:sz w:val="22"/>
                <w:szCs w:val="22"/>
                <w:lang w:val="en-US"/>
              </w:rPr>
              <w:t>του ΕΣΠΑ 2014-2020»</w:t>
            </w:r>
          </w:p>
          <w:p w:rsidR="00E71F35" w:rsidRPr="00934F47" w:rsidRDefault="00FA0110" w:rsidP="00FA0110">
            <w:pPr>
              <w:spacing w:line="300" w:lineRule="exact"/>
              <w:jc w:val="both"/>
              <w:rPr>
                <w:rFonts w:ascii="Cambria" w:hAnsi="Cambria" w:cs="Arial"/>
                <w:sz w:val="22"/>
                <w:szCs w:val="22"/>
              </w:rPr>
            </w:pPr>
            <w:r w:rsidRPr="00FA0110">
              <w:rPr>
                <w:rFonts w:ascii="Cambria" w:hAnsi="Cambria" w:cs="Calibri"/>
                <w:b/>
                <w:sz w:val="22"/>
                <w:szCs w:val="22"/>
                <w:lang w:val="en-US"/>
              </w:rPr>
              <w:t xml:space="preserve"> (ΣΑ ΕΠ0051)</w:t>
            </w:r>
          </w:p>
        </w:tc>
      </w:tr>
    </w:tbl>
    <w:p w:rsidR="00971DE7" w:rsidRPr="00934F47" w:rsidRDefault="00971DE7" w:rsidP="00EB0B42">
      <w:pPr>
        <w:spacing w:line="300" w:lineRule="exact"/>
        <w:jc w:val="center"/>
        <w:rPr>
          <w:rFonts w:ascii="Cambria" w:hAnsi="Cambria" w:cs="Arial"/>
          <w:b/>
          <w:sz w:val="22"/>
        </w:rPr>
      </w:pPr>
    </w:p>
    <w:p w:rsidR="0005640A" w:rsidRPr="00934F47" w:rsidRDefault="000D070C" w:rsidP="00EB0B42">
      <w:pPr>
        <w:spacing w:line="300" w:lineRule="exact"/>
        <w:jc w:val="center"/>
        <w:rPr>
          <w:rFonts w:ascii="Cambria" w:hAnsi="Cambria" w:cs="Arial"/>
          <w:b/>
        </w:rPr>
      </w:pPr>
      <w:r w:rsidRPr="00934F47">
        <w:rPr>
          <w:rFonts w:ascii="Cambria" w:hAnsi="Cambria" w:cs="Arial"/>
          <w:b/>
        </w:rPr>
        <w:t>ΠΡΟΚΗΡΥΞΗ</w:t>
      </w:r>
      <w:r w:rsidR="0005640A" w:rsidRPr="00934F47">
        <w:rPr>
          <w:rFonts w:ascii="Cambria" w:hAnsi="Cambria" w:cs="Arial"/>
          <w:b/>
        </w:rPr>
        <w:t xml:space="preserve"> </w:t>
      </w:r>
      <w:r w:rsidR="00D30CBC" w:rsidRPr="00934F47">
        <w:rPr>
          <w:rFonts w:ascii="Cambria" w:hAnsi="Cambria" w:cs="Arial"/>
          <w:b/>
        </w:rPr>
        <w:t xml:space="preserve">ΑΝΟΙΚΤΗΣ ΔΙΑΔΙΚΑΣΙΑΣ </w:t>
      </w:r>
    </w:p>
    <w:p w:rsidR="00D869D7" w:rsidRPr="00934F47" w:rsidRDefault="00D869D7" w:rsidP="00EB0B42">
      <w:pPr>
        <w:spacing w:line="300" w:lineRule="exact"/>
        <w:jc w:val="center"/>
        <w:rPr>
          <w:rFonts w:ascii="Cambria" w:hAnsi="Cambria" w:cs="Arial"/>
          <w:b/>
        </w:rPr>
      </w:pPr>
      <w:r w:rsidRPr="00934F47">
        <w:rPr>
          <w:rFonts w:ascii="Cambria" w:hAnsi="Cambria" w:cs="Arial"/>
          <w:b/>
        </w:rPr>
        <w:t>ΜΕΣΩ ΤΟΥ ΕΘΝΙΚΟΥ ΣΥΣΤΗΜΑΤΟΣ</w:t>
      </w:r>
    </w:p>
    <w:p w:rsidR="00D869D7" w:rsidRPr="00934F47" w:rsidRDefault="00D869D7" w:rsidP="00EB0B42">
      <w:pPr>
        <w:spacing w:line="300" w:lineRule="exact"/>
        <w:jc w:val="center"/>
        <w:rPr>
          <w:rFonts w:ascii="Cambria" w:hAnsi="Cambria" w:cs="Arial"/>
          <w:b/>
        </w:rPr>
      </w:pPr>
      <w:r w:rsidRPr="00934F47">
        <w:rPr>
          <w:rFonts w:ascii="Cambria" w:hAnsi="Cambria" w:cs="Arial"/>
          <w:b/>
        </w:rPr>
        <w:t>ΗΛΕΚΤΡΟΝΙΚΩΝ ΔΗΜΟΣΙΩΝ ΣΥΜΒΑΣΕΩΝ (Ε.Σ.Η.ΔΗ.Σ.)</w:t>
      </w:r>
    </w:p>
    <w:p w:rsidR="00D30CBC" w:rsidRPr="00934F47" w:rsidRDefault="00D30CBC" w:rsidP="00EB0B42">
      <w:pPr>
        <w:spacing w:line="300" w:lineRule="exact"/>
        <w:jc w:val="center"/>
        <w:rPr>
          <w:rFonts w:ascii="Cambria" w:hAnsi="Cambria" w:cs="Arial"/>
          <w:b/>
        </w:rPr>
      </w:pPr>
      <w:r w:rsidRPr="00934F47">
        <w:rPr>
          <w:rFonts w:ascii="Cambria" w:hAnsi="Cambria" w:cs="Arial"/>
          <w:b/>
        </w:rPr>
        <w:t>ΓΙΑ ΤΗΝ ΕΠΙΛΟΓΗ ΑΝΑΔΟΧΟΥ ΚΑΤΑΣΚΕΥΗΣ</w:t>
      </w:r>
      <w:r w:rsidRPr="00934F47">
        <w:rPr>
          <w:rFonts w:ascii="Cambria" w:hAnsi="Cambria"/>
        </w:rPr>
        <w:t xml:space="preserve"> </w:t>
      </w:r>
      <w:r w:rsidRPr="00934F47">
        <w:rPr>
          <w:rFonts w:ascii="Cambria" w:hAnsi="Cambria" w:cs="Arial"/>
          <w:b/>
        </w:rPr>
        <w:t xml:space="preserve">ΕΡΓΟΥ </w:t>
      </w:r>
      <w:r w:rsidR="00CE4F0E" w:rsidRPr="00934F47">
        <w:rPr>
          <w:rFonts w:ascii="Cambria" w:hAnsi="Cambria" w:cs="Arial"/>
          <w:b/>
        </w:rPr>
        <w:t xml:space="preserve">- </w:t>
      </w:r>
      <w:r w:rsidRPr="00934F47">
        <w:rPr>
          <w:rFonts w:ascii="Cambria" w:hAnsi="Cambria" w:cs="Arial"/>
          <w:b/>
        </w:rPr>
        <w:t xml:space="preserve"> </w:t>
      </w:r>
      <w:r w:rsidRPr="00934F47">
        <w:rPr>
          <w:rFonts w:ascii="Cambria" w:hAnsi="Cambria" w:cs="Arial"/>
          <w:b/>
          <w:lang w:val="en-US"/>
        </w:rPr>
        <w:t>CPV</w:t>
      </w:r>
      <w:r w:rsidRPr="00934F47">
        <w:rPr>
          <w:rFonts w:ascii="Cambria" w:hAnsi="Cambria" w:cs="Arial"/>
          <w:b/>
        </w:rPr>
        <w:t xml:space="preserve">  </w:t>
      </w:r>
      <w:r w:rsidR="00B3014B" w:rsidRPr="00934F47">
        <w:rPr>
          <w:rFonts w:ascii="Cambria" w:hAnsi="Cambria" w:cs="Arial"/>
          <w:b/>
        </w:rPr>
        <w:t>45453100-8</w:t>
      </w:r>
    </w:p>
    <w:p w:rsidR="00D30CBC" w:rsidRPr="00934F47" w:rsidRDefault="00D30CBC" w:rsidP="00EB0B42">
      <w:pPr>
        <w:spacing w:line="300" w:lineRule="exact"/>
        <w:jc w:val="center"/>
        <w:rPr>
          <w:rFonts w:ascii="Cambria" w:hAnsi="Cambria" w:cs="Arial"/>
          <w:b/>
          <w:sz w:val="22"/>
        </w:rPr>
      </w:pPr>
    </w:p>
    <w:p w:rsidR="00170337" w:rsidRPr="006A373D" w:rsidRDefault="00242179" w:rsidP="00FA2EFC">
      <w:pPr>
        <w:numPr>
          <w:ilvl w:val="0"/>
          <w:numId w:val="4"/>
        </w:numPr>
        <w:spacing w:line="300" w:lineRule="exact"/>
        <w:ind w:left="0" w:firstLine="0"/>
        <w:jc w:val="both"/>
        <w:rPr>
          <w:rFonts w:ascii="Cambria" w:eastAsia="Arial" w:hAnsi="Cambria" w:cs="Cambria"/>
          <w:sz w:val="22"/>
          <w:szCs w:val="22"/>
          <w:lang w:eastAsia="ar-SA"/>
        </w:rPr>
      </w:pPr>
      <w:r w:rsidRPr="006A373D">
        <w:rPr>
          <w:rFonts w:ascii="Cambria" w:hAnsi="Cambria" w:cs="Arial"/>
          <w:sz w:val="22"/>
          <w:szCs w:val="22"/>
        </w:rPr>
        <w:t xml:space="preserve">1. </w:t>
      </w:r>
      <w:r w:rsidRPr="006A373D">
        <w:rPr>
          <w:rFonts w:ascii="Cambria" w:eastAsia="Arial" w:hAnsi="Cambria" w:cs="Cambria"/>
          <w:sz w:val="22"/>
          <w:szCs w:val="22"/>
          <w:lang w:eastAsia="ar-SA"/>
        </w:rPr>
        <w:t>Το Υπουργείο</w:t>
      </w:r>
      <w:r w:rsidR="00876534" w:rsidRPr="006A373D">
        <w:rPr>
          <w:rFonts w:ascii="Cambria" w:eastAsia="Arial" w:hAnsi="Cambria" w:cs="Cambria"/>
          <w:sz w:val="22"/>
          <w:szCs w:val="22"/>
          <w:lang w:eastAsia="ar-SA"/>
        </w:rPr>
        <w:t xml:space="preserve"> </w:t>
      </w:r>
      <w:r w:rsidRPr="006A373D">
        <w:rPr>
          <w:rFonts w:ascii="Cambria" w:eastAsia="Arial" w:hAnsi="Cambria" w:cs="Cambria"/>
          <w:sz w:val="22"/>
          <w:szCs w:val="22"/>
          <w:lang w:eastAsia="ar-SA"/>
        </w:rPr>
        <w:t xml:space="preserve">Πολιτισμού και </w:t>
      </w:r>
      <w:r w:rsidR="00876534" w:rsidRPr="006A373D">
        <w:rPr>
          <w:rFonts w:ascii="Cambria" w:eastAsia="Arial" w:hAnsi="Cambria" w:cs="Cambria"/>
          <w:sz w:val="22"/>
          <w:szCs w:val="22"/>
          <w:lang w:eastAsia="ar-SA"/>
        </w:rPr>
        <w:t>Αθλητισμού</w:t>
      </w:r>
      <w:r w:rsidR="004B0E60" w:rsidRPr="006A373D">
        <w:rPr>
          <w:rFonts w:ascii="Cambria" w:eastAsia="Arial" w:hAnsi="Cambria" w:cs="Cambria"/>
          <w:sz w:val="22"/>
          <w:szCs w:val="22"/>
          <w:lang w:eastAsia="ar-SA"/>
        </w:rPr>
        <w:t xml:space="preserve"> </w:t>
      </w:r>
      <w:r w:rsidRPr="006A373D">
        <w:rPr>
          <w:rFonts w:ascii="Cambria" w:eastAsia="Arial" w:hAnsi="Cambria" w:cs="Cambria"/>
          <w:sz w:val="22"/>
          <w:szCs w:val="22"/>
          <w:lang w:eastAsia="ar-SA"/>
        </w:rPr>
        <w:t>/</w:t>
      </w:r>
      <w:r w:rsidR="004B0E60" w:rsidRPr="006A373D">
        <w:rPr>
          <w:rFonts w:ascii="Cambria" w:eastAsia="Arial" w:hAnsi="Cambria" w:cs="Cambria"/>
          <w:sz w:val="22"/>
          <w:szCs w:val="22"/>
          <w:lang w:eastAsia="ar-SA"/>
        </w:rPr>
        <w:t xml:space="preserve"> </w:t>
      </w:r>
      <w:r w:rsidRPr="006A373D">
        <w:rPr>
          <w:rFonts w:ascii="Cambria" w:eastAsia="Arial" w:hAnsi="Cambria" w:cs="Cambria"/>
          <w:sz w:val="22"/>
          <w:szCs w:val="22"/>
          <w:lang w:eastAsia="ar-SA"/>
        </w:rPr>
        <w:t xml:space="preserve">Διεύθυνση Αναστήλωσης Βυζαντινών και Μεταβυζαντινών Μνημείων, </w:t>
      </w:r>
      <w:r w:rsidR="000D070C" w:rsidRPr="006A373D">
        <w:rPr>
          <w:rFonts w:ascii="Cambria" w:eastAsia="Arial" w:hAnsi="Cambria" w:cs="Cambria"/>
          <w:sz w:val="22"/>
          <w:szCs w:val="22"/>
          <w:lang w:eastAsia="ar-SA"/>
        </w:rPr>
        <w:t>προ</w:t>
      </w:r>
      <w:r w:rsidR="00363F06" w:rsidRPr="006A373D">
        <w:rPr>
          <w:rFonts w:ascii="Cambria" w:eastAsia="Arial" w:hAnsi="Cambria" w:cs="Cambria"/>
          <w:sz w:val="22"/>
          <w:szCs w:val="22"/>
          <w:lang w:eastAsia="ar-SA"/>
        </w:rPr>
        <w:t xml:space="preserve">κηρύσσει την με </w:t>
      </w:r>
      <w:r w:rsidRPr="006A373D">
        <w:rPr>
          <w:rFonts w:ascii="Cambria" w:eastAsia="Arial" w:hAnsi="Cambria" w:cs="Cambria"/>
          <w:sz w:val="22"/>
          <w:szCs w:val="22"/>
          <w:lang w:eastAsia="ar-SA"/>
        </w:rPr>
        <w:t>ανοιχτ</w:t>
      </w:r>
      <w:r w:rsidR="009E4A3F" w:rsidRPr="006A373D">
        <w:rPr>
          <w:rFonts w:ascii="Cambria" w:eastAsia="Arial" w:hAnsi="Cambria" w:cs="Cambria"/>
          <w:sz w:val="22"/>
          <w:szCs w:val="22"/>
          <w:lang w:eastAsia="ar-SA"/>
        </w:rPr>
        <w:t>ή</w:t>
      </w:r>
      <w:r w:rsidRPr="006A373D">
        <w:rPr>
          <w:rFonts w:ascii="Cambria" w:eastAsia="Arial" w:hAnsi="Cambria" w:cs="Cambria"/>
          <w:sz w:val="22"/>
          <w:szCs w:val="22"/>
          <w:lang w:eastAsia="ar-SA"/>
        </w:rPr>
        <w:t xml:space="preserve"> </w:t>
      </w:r>
      <w:r w:rsidR="00363F06" w:rsidRPr="006A373D">
        <w:rPr>
          <w:rFonts w:ascii="Cambria" w:eastAsia="Arial" w:hAnsi="Cambria" w:cs="Cambria"/>
          <w:sz w:val="22"/>
          <w:szCs w:val="22"/>
          <w:lang w:eastAsia="ar-SA"/>
        </w:rPr>
        <w:t xml:space="preserve">διαδικασία επιλογή αναδόχου </w:t>
      </w:r>
      <w:r w:rsidRPr="006A373D">
        <w:rPr>
          <w:rFonts w:ascii="Cambria" w:eastAsia="Arial" w:hAnsi="Cambria" w:cs="Cambria"/>
          <w:sz w:val="22"/>
          <w:szCs w:val="22"/>
          <w:lang w:eastAsia="ar-SA"/>
        </w:rPr>
        <w:t xml:space="preserve">για την </w:t>
      </w:r>
      <w:r w:rsidR="00363F06" w:rsidRPr="006A373D">
        <w:rPr>
          <w:rFonts w:ascii="Cambria" w:eastAsia="Arial" w:hAnsi="Cambria" w:cs="Cambria"/>
          <w:sz w:val="22"/>
          <w:szCs w:val="22"/>
          <w:lang w:eastAsia="ar-SA"/>
        </w:rPr>
        <w:t xml:space="preserve">κατασκευή </w:t>
      </w:r>
      <w:r w:rsidRPr="006A373D">
        <w:rPr>
          <w:rFonts w:ascii="Cambria" w:eastAsia="Arial" w:hAnsi="Cambria" w:cs="Cambria"/>
          <w:sz w:val="22"/>
          <w:szCs w:val="22"/>
          <w:lang w:eastAsia="ar-SA"/>
        </w:rPr>
        <w:t xml:space="preserve">του έργου </w:t>
      </w:r>
      <w:r w:rsidR="006A373D" w:rsidRPr="006A373D">
        <w:rPr>
          <w:rFonts w:ascii="Cambria" w:eastAsia="Arial" w:hAnsi="Cambria" w:cs="Cambria"/>
          <w:b/>
          <w:sz w:val="22"/>
          <w:szCs w:val="22"/>
          <w:lang w:eastAsia="ar-SA"/>
        </w:rPr>
        <w:t>«Αποκατάσταση και αντισεισμική προστασία του Ιερού Ναού Κοιμήσεως της Θεοτόκου (Μεγάλη Παναγιά) Σαμαρίνας, Κοινότητα Σαμαρίνας, Νομού Γρεβενών»</w:t>
      </w:r>
      <w:r w:rsidR="00125038" w:rsidRPr="006A373D">
        <w:rPr>
          <w:rFonts w:ascii="Cambria" w:eastAsia="Arial" w:hAnsi="Cambria" w:cs="Cambria"/>
          <w:sz w:val="22"/>
          <w:szCs w:val="22"/>
          <w:lang w:eastAsia="ar-SA"/>
        </w:rPr>
        <w:t xml:space="preserve"> (NUTS: </w:t>
      </w:r>
      <w:r w:rsidR="00DD283A">
        <w:rPr>
          <w:rFonts w:ascii="Cambria" w:eastAsia="Arial" w:hAnsi="Cambria" w:cs="Cambria"/>
          <w:sz w:val="22"/>
          <w:szCs w:val="22"/>
          <w:lang w:val="en-US" w:eastAsia="ar-SA"/>
        </w:rPr>
        <w:t>EL</w:t>
      </w:r>
      <w:r w:rsidR="00DD283A" w:rsidRPr="00DD283A">
        <w:rPr>
          <w:rFonts w:ascii="Cambria" w:eastAsia="Arial" w:hAnsi="Cambria" w:cs="Cambria"/>
          <w:sz w:val="22"/>
          <w:szCs w:val="22"/>
          <w:lang w:eastAsia="ar-SA"/>
        </w:rPr>
        <w:t>531</w:t>
      </w:r>
      <w:r w:rsidR="00125038" w:rsidRPr="006A373D">
        <w:rPr>
          <w:rFonts w:ascii="Cambria" w:eastAsia="Arial" w:hAnsi="Cambria" w:cs="Cambria"/>
          <w:sz w:val="22"/>
          <w:szCs w:val="22"/>
          <w:lang w:eastAsia="ar-SA"/>
        </w:rPr>
        <w:t xml:space="preserve">) </w:t>
      </w:r>
      <w:r w:rsidR="00170337" w:rsidRPr="006A373D">
        <w:rPr>
          <w:rFonts w:ascii="Cambria" w:eastAsia="Arial" w:hAnsi="Cambria" w:cs="Cambria"/>
          <w:sz w:val="22"/>
          <w:szCs w:val="22"/>
          <w:lang w:eastAsia="ar-SA"/>
        </w:rPr>
        <w:t xml:space="preserve">εκτιμώμενης αξίας </w:t>
      </w:r>
      <w:r w:rsidR="006A373D" w:rsidRPr="00692E86">
        <w:rPr>
          <w:rFonts w:ascii="Cambria" w:hAnsi="Cambria" w:cs="Calibri"/>
          <w:b/>
          <w:sz w:val="22"/>
          <w:szCs w:val="22"/>
        </w:rPr>
        <w:t xml:space="preserve">2.016.129,03 </w:t>
      </w:r>
      <w:r w:rsidR="006A373D" w:rsidRPr="00E92BBB">
        <w:rPr>
          <w:rFonts w:ascii="Cambria" w:hAnsi="Cambria" w:cs="Calibri"/>
          <w:b/>
          <w:sz w:val="22"/>
          <w:szCs w:val="22"/>
        </w:rPr>
        <w:t>Ευρώ</w:t>
      </w:r>
      <w:r w:rsidR="00170337" w:rsidRPr="006A373D">
        <w:rPr>
          <w:rFonts w:ascii="Cambria" w:eastAsia="Arial" w:hAnsi="Cambria" w:cs="Cambria"/>
          <w:sz w:val="22"/>
          <w:szCs w:val="22"/>
          <w:lang w:eastAsia="ar-SA"/>
        </w:rPr>
        <w:t xml:space="preserve"> € (πλέον ΦΠΑ), το οποίο ανήκει στην κατηγορία έργων ΟΙΚΟΔΟΜΙΚΑ</w:t>
      </w:r>
      <w:r w:rsidR="006A373D">
        <w:rPr>
          <w:rFonts w:ascii="Cambria" w:eastAsia="Arial" w:hAnsi="Cambria" w:cs="Cambria"/>
          <w:sz w:val="22"/>
          <w:szCs w:val="22"/>
          <w:lang w:eastAsia="ar-SA"/>
        </w:rPr>
        <w:t>.</w:t>
      </w:r>
    </w:p>
    <w:p w:rsidR="00F621F1" w:rsidRPr="00934F47" w:rsidRDefault="00F621F1" w:rsidP="004A306C">
      <w:pPr>
        <w:spacing w:line="300" w:lineRule="exact"/>
        <w:jc w:val="both"/>
        <w:rPr>
          <w:rFonts w:ascii="Cambria" w:eastAsia="Arial" w:hAnsi="Cambria" w:cs="Cambria"/>
          <w:sz w:val="22"/>
          <w:szCs w:val="22"/>
          <w:lang w:eastAsia="ar-SA"/>
        </w:rPr>
      </w:pPr>
    </w:p>
    <w:p w:rsidR="00D869D7" w:rsidRPr="00934F47" w:rsidRDefault="00B2279A" w:rsidP="00FA2EFC">
      <w:pPr>
        <w:pStyle w:val="a9"/>
        <w:spacing w:line="300" w:lineRule="exact"/>
        <w:ind w:right="0" w:firstLine="0"/>
        <w:rPr>
          <w:rFonts w:ascii="Cambria" w:hAnsi="Cambria" w:cs="Calibri"/>
          <w:sz w:val="22"/>
          <w:szCs w:val="22"/>
          <w:lang w:val="el-GR"/>
        </w:rPr>
      </w:pPr>
      <w:r w:rsidRPr="00934F47">
        <w:rPr>
          <w:rFonts w:ascii="Cambria" w:eastAsia="Arial" w:hAnsi="Cambria" w:cs="Cambria"/>
          <w:sz w:val="22"/>
          <w:szCs w:val="22"/>
          <w:lang w:val="el-GR" w:eastAsia="ar-SA"/>
        </w:rPr>
        <w:t>2.</w:t>
      </w:r>
      <w:r w:rsidR="00F621F1" w:rsidRPr="00934F47">
        <w:rPr>
          <w:rFonts w:ascii="Cambria" w:eastAsia="Arial" w:hAnsi="Cambria" w:cs="Cambria"/>
          <w:sz w:val="22"/>
          <w:szCs w:val="22"/>
          <w:lang w:val="el-GR" w:eastAsia="ar-SA"/>
        </w:rPr>
        <w:t xml:space="preserve"> </w:t>
      </w:r>
      <w:r w:rsidR="00D869D7" w:rsidRPr="00934F47">
        <w:rPr>
          <w:rFonts w:ascii="Cambria" w:hAnsi="Cambria" w:cs="Calibri"/>
          <w:sz w:val="22"/>
          <w:szCs w:val="22"/>
          <w:lang w:val="el-GR"/>
        </w:rPr>
        <w:t>Προσφέρεται ελεύθερη, πλήρης, άμεση και δωρεάν ηλεκτρονική πρόσβαση στα έγγραφα της σύμβασης</w:t>
      </w:r>
      <w:r w:rsidR="00D869D7" w:rsidRPr="00934F47">
        <w:rPr>
          <w:rStyle w:val="FootnoteReference1"/>
          <w:rFonts w:ascii="Cambria" w:hAnsi="Cambria" w:cs="Calibri"/>
          <w:sz w:val="22"/>
          <w:szCs w:val="22"/>
          <w:lang w:val="el-GR"/>
        </w:rPr>
        <w:t xml:space="preserve"> </w:t>
      </w:r>
      <w:r w:rsidR="00D869D7" w:rsidRPr="00934F47">
        <w:rPr>
          <w:rFonts w:ascii="Cambria" w:hAnsi="Cambria" w:cs="Calibri"/>
          <w:sz w:val="22"/>
          <w:szCs w:val="22"/>
          <w:lang w:val="el-GR"/>
        </w:rPr>
        <w:t xml:space="preserve">στον ειδικό, δημόσια προσβάσιμο, χώρο “ηλεκτρονικοί διαγωνισμοί” της πύλης </w:t>
      </w:r>
      <w:hyperlink r:id="rId10" w:history="1">
        <w:r w:rsidR="00D869D7" w:rsidRPr="00934F47">
          <w:rPr>
            <w:rStyle w:val="-"/>
            <w:rFonts w:ascii="Cambria" w:hAnsi="Cambria" w:cs="Calibri"/>
            <w:sz w:val="22"/>
            <w:szCs w:val="22"/>
          </w:rPr>
          <w:t>www</w:t>
        </w:r>
        <w:r w:rsidR="00D869D7" w:rsidRPr="00934F47">
          <w:rPr>
            <w:rStyle w:val="-"/>
            <w:rFonts w:ascii="Cambria" w:hAnsi="Cambria" w:cs="Calibri"/>
            <w:sz w:val="22"/>
            <w:szCs w:val="22"/>
            <w:lang w:val="el-GR"/>
          </w:rPr>
          <w:t>.</w:t>
        </w:r>
        <w:r w:rsidR="00D869D7" w:rsidRPr="00934F47">
          <w:rPr>
            <w:rStyle w:val="-"/>
            <w:rFonts w:ascii="Cambria" w:hAnsi="Cambria" w:cs="Calibri"/>
            <w:sz w:val="22"/>
            <w:szCs w:val="22"/>
          </w:rPr>
          <w:t>promitheus</w:t>
        </w:r>
        <w:r w:rsidR="00D869D7" w:rsidRPr="00934F47">
          <w:rPr>
            <w:rStyle w:val="-"/>
            <w:rFonts w:ascii="Cambria" w:hAnsi="Cambria" w:cs="Calibri"/>
            <w:sz w:val="22"/>
            <w:szCs w:val="22"/>
            <w:lang w:val="el-GR"/>
          </w:rPr>
          <w:t>.</w:t>
        </w:r>
        <w:r w:rsidR="00D869D7" w:rsidRPr="00934F47">
          <w:rPr>
            <w:rStyle w:val="-"/>
            <w:rFonts w:ascii="Cambria" w:hAnsi="Cambria" w:cs="Calibri"/>
            <w:sz w:val="22"/>
            <w:szCs w:val="22"/>
          </w:rPr>
          <w:t>gov</w:t>
        </w:r>
        <w:r w:rsidR="00D869D7" w:rsidRPr="00934F47">
          <w:rPr>
            <w:rStyle w:val="-"/>
            <w:rFonts w:ascii="Cambria" w:hAnsi="Cambria" w:cs="Calibri"/>
            <w:sz w:val="22"/>
            <w:szCs w:val="22"/>
            <w:lang w:val="el-GR"/>
          </w:rPr>
          <w:t>.</w:t>
        </w:r>
        <w:r w:rsidR="00D869D7" w:rsidRPr="00934F47">
          <w:rPr>
            <w:rStyle w:val="-"/>
            <w:rFonts w:ascii="Cambria" w:hAnsi="Cambria" w:cs="Calibri"/>
            <w:sz w:val="22"/>
            <w:szCs w:val="22"/>
          </w:rPr>
          <w:t>gr</w:t>
        </w:r>
      </w:hyperlink>
      <w:r w:rsidR="00D869D7" w:rsidRPr="00934F47">
        <w:rPr>
          <w:rFonts w:ascii="Cambria" w:hAnsi="Cambria" w:cs="Calibri"/>
          <w:sz w:val="22"/>
          <w:szCs w:val="22"/>
          <w:lang w:val="el-GR"/>
        </w:rPr>
        <w:t xml:space="preserve">, στο ΚΗΜΔΗΣ, καθώς και </w:t>
      </w:r>
      <w:r w:rsidR="00387200" w:rsidRPr="00934F47">
        <w:rPr>
          <w:rFonts w:ascii="Cambria" w:hAnsi="Cambria" w:cs="Calibri"/>
          <w:sz w:val="22"/>
          <w:szCs w:val="22"/>
          <w:lang w:val="el-GR"/>
        </w:rPr>
        <w:t xml:space="preserve">της παρούσας και της διακήρυξης </w:t>
      </w:r>
      <w:r w:rsidR="00D869D7" w:rsidRPr="00934F47">
        <w:rPr>
          <w:rFonts w:ascii="Cambria" w:hAnsi="Cambria" w:cs="Calibri"/>
          <w:sz w:val="22"/>
          <w:szCs w:val="22"/>
          <w:lang w:val="el-GR"/>
        </w:rPr>
        <w:t xml:space="preserve">στην ιστοσελίδα </w:t>
      </w:r>
      <w:hyperlink r:id="rId11" w:history="1">
        <w:r w:rsidR="00D869D7" w:rsidRPr="00934F47">
          <w:rPr>
            <w:rStyle w:val="-"/>
            <w:rFonts w:ascii="Cambria" w:hAnsi="Cambria" w:cs="Calibri"/>
            <w:sz w:val="22"/>
            <w:szCs w:val="22"/>
            <w:lang w:val="el-GR"/>
          </w:rPr>
          <w:t>www.yppo.gr</w:t>
        </w:r>
      </w:hyperlink>
      <w:r w:rsidR="00D869D7" w:rsidRPr="00934F47">
        <w:rPr>
          <w:rFonts w:ascii="Cambria" w:hAnsi="Cambria" w:cs="Calibri"/>
          <w:sz w:val="22"/>
          <w:szCs w:val="22"/>
          <w:lang w:val="el-GR"/>
        </w:rPr>
        <w:t>.</w:t>
      </w:r>
    </w:p>
    <w:p w:rsidR="00D869D7" w:rsidRPr="00934F47" w:rsidRDefault="00D869D7" w:rsidP="004A306C">
      <w:pPr>
        <w:pStyle w:val="a9"/>
        <w:spacing w:line="300" w:lineRule="exact"/>
        <w:ind w:right="0" w:firstLine="0"/>
        <w:rPr>
          <w:rFonts w:ascii="Cambria" w:hAnsi="Cambria" w:cs="Calibri"/>
          <w:sz w:val="22"/>
          <w:szCs w:val="22"/>
          <w:lang w:val="el-GR"/>
        </w:rPr>
      </w:pPr>
    </w:p>
    <w:p w:rsidR="0051395B" w:rsidRPr="00934F47" w:rsidRDefault="00D869D7" w:rsidP="004A306C">
      <w:pPr>
        <w:pStyle w:val="a9"/>
        <w:spacing w:line="300" w:lineRule="exact"/>
        <w:ind w:right="0" w:firstLine="0"/>
        <w:rPr>
          <w:rFonts w:ascii="Cambria" w:hAnsi="Cambria" w:cs="Cambria"/>
          <w:color w:val="FF0000"/>
          <w:sz w:val="22"/>
          <w:szCs w:val="22"/>
          <w:lang w:val="el-GR"/>
        </w:rPr>
      </w:pPr>
      <w:r w:rsidRPr="00934F47">
        <w:rPr>
          <w:rFonts w:ascii="Cambria" w:hAnsi="Cambria" w:cs="Calibri"/>
          <w:sz w:val="22"/>
          <w:szCs w:val="22"/>
          <w:lang w:val="el-GR"/>
        </w:rPr>
        <w:lastRenderedPageBreak/>
        <w:t>Εφόσον έχουν ζητηθεί εγκαίρως, ήτοι έως την</w:t>
      </w:r>
      <w:r w:rsidRPr="00934F47">
        <w:rPr>
          <w:rFonts w:ascii="Cambria" w:hAnsi="Cambria" w:cs="Calibri"/>
          <w:b/>
          <w:bCs/>
          <w:sz w:val="22"/>
          <w:szCs w:val="22"/>
          <w:lang w:val="el-GR"/>
        </w:rPr>
        <w:t xml:space="preserve"> </w:t>
      </w:r>
      <w:r w:rsidR="00DD283A" w:rsidRPr="00DD283A">
        <w:rPr>
          <w:rFonts w:ascii="Cambria" w:hAnsi="Cambria" w:cs="Calibri"/>
          <w:b/>
          <w:bCs/>
          <w:sz w:val="22"/>
          <w:szCs w:val="22"/>
          <w:lang w:val="el-GR"/>
        </w:rPr>
        <w:t>2</w:t>
      </w:r>
      <w:r w:rsidR="00830325">
        <w:rPr>
          <w:rFonts w:ascii="Cambria" w:hAnsi="Cambria" w:cs="Calibri"/>
          <w:b/>
          <w:bCs/>
          <w:sz w:val="22"/>
          <w:szCs w:val="22"/>
          <w:lang w:val="el-GR"/>
        </w:rPr>
        <w:t>9</w:t>
      </w:r>
      <w:r w:rsidR="00DD283A" w:rsidRPr="00DD283A">
        <w:rPr>
          <w:rFonts w:ascii="Cambria" w:hAnsi="Cambria" w:cs="Calibri"/>
          <w:b/>
          <w:bCs/>
          <w:sz w:val="22"/>
          <w:szCs w:val="22"/>
          <w:lang w:val="el-GR"/>
        </w:rPr>
        <w:t>/10/2019</w:t>
      </w:r>
      <w:r w:rsidR="00A175C4">
        <w:rPr>
          <w:rFonts w:ascii="Cambria" w:hAnsi="Cambria" w:cs="Calibri"/>
          <w:b/>
          <w:bCs/>
          <w:sz w:val="22"/>
          <w:szCs w:val="22"/>
          <w:lang w:val="el-GR"/>
        </w:rPr>
        <w:t>.</w:t>
      </w:r>
      <w:r w:rsidR="00A175C4">
        <w:rPr>
          <w:rStyle w:val="21"/>
          <w:rFonts w:ascii="Cambria" w:hAnsi="Cambria" w:cs="Calibri"/>
          <w:b/>
          <w:bCs/>
          <w:sz w:val="22"/>
          <w:szCs w:val="22"/>
          <w:lang w:val="el-GR"/>
        </w:rPr>
        <w:t xml:space="preserve"> </w:t>
      </w:r>
      <w:r w:rsidRPr="00934F47">
        <w:rPr>
          <w:rFonts w:ascii="Cambria" w:hAnsi="Cambria" w:cs="Calibri"/>
          <w:sz w:val="22"/>
          <w:szCs w:val="22"/>
          <w:lang w:val="el-GR"/>
        </w:rPr>
        <w:t xml:space="preserve">η αναθέτουσα αρχή παρέχει σε όλους τους προσφέροντες που συμμετέχουν στη διαδικασία σύναψης σύμβασης συμπληρωματικές </w:t>
      </w:r>
      <w:r w:rsidRPr="00970B6A">
        <w:rPr>
          <w:rFonts w:ascii="Cambria" w:hAnsi="Cambria" w:cs="Calibri"/>
          <w:sz w:val="22"/>
          <w:szCs w:val="22"/>
          <w:lang w:val="el-GR"/>
        </w:rPr>
        <w:t xml:space="preserve">πληροφορίες σχετικά </w:t>
      </w:r>
      <w:r w:rsidR="002009C1" w:rsidRPr="00970B6A">
        <w:rPr>
          <w:rFonts w:ascii="Cambria" w:hAnsi="Cambria" w:cs="Calibri"/>
          <w:sz w:val="22"/>
          <w:szCs w:val="22"/>
          <w:lang w:val="el-GR"/>
        </w:rPr>
        <w:t>με τ</w:t>
      </w:r>
      <w:r w:rsidR="002009C1" w:rsidRPr="00970B6A">
        <w:rPr>
          <w:rFonts w:ascii="Cambria" w:hAnsi="Cambria" w:cs="Cambria"/>
          <w:sz w:val="22"/>
          <w:szCs w:val="22"/>
          <w:lang w:val="el-GR"/>
        </w:rPr>
        <w:t>α έγγραφα της σύμβασης</w:t>
      </w:r>
      <w:r w:rsidRPr="00970B6A">
        <w:rPr>
          <w:rFonts w:ascii="Cambria" w:hAnsi="Cambria" w:cs="Calibri"/>
          <w:sz w:val="22"/>
          <w:szCs w:val="22"/>
          <w:lang w:val="el-GR"/>
        </w:rPr>
        <w:t>, το αργότερο</w:t>
      </w:r>
      <w:r w:rsidRPr="00934F47">
        <w:rPr>
          <w:rFonts w:ascii="Cambria" w:hAnsi="Cambria" w:cs="Calibri"/>
          <w:sz w:val="22"/>
          <w:szCs w:val="22"/>
          <w:lang w:val="el-GR"/>
        </w:rPr>
        <w:t xml:space="preserve"> στις </w:t>
      </w:r>
      <w:r w:rsidR="00DD283A" w:rsidRPr="00DD283A">
        <w:rPr>
          <w:rFonts w:ascii="Cambria" w:hAnsi="Cambria" w:cs="Calibri"/>
          <w:sz w:val="22"/>
          <w:szCs w:val="22"/>
          <w:lang w:val="el-GR"/>
        </w:rPr>
        <w:t>3</w:t>
      </w:r>
      <w:r w:rsidR="00830325">
        <w:rPr>
          <w:rFonts w:ascii="Cambria" w:hAnsi="Cambria" w:cs="Calibri"/>
          <w:sz w:val="22"/>
          <w:szCs w:val="22"/>
          <w:lang w:val="el-GR"/>
        </w:rPr>
        <w:t>1</w:t>
      </w:r>
      <w:r w:rsidRPr="00934F47">
        <w:rPr>
          <w:rFonts w:ascii="Cambria" w:hAnsi="Cambria" w:cs="Calibri"/>
          <w:sz w:val="22"/>
          <w:szCs w:val="22"/>
          <w:lang w:val="el-GR"/>
        </w:rPr>
        <w:t>/</w:t>
      </w:r>
      <w:r w:rsidR="00DD283A" w:rsidRPr="00DD283A">
        <w:rPr>
          <w:rFonts w:ascii="Cambria" w:hAnsi="Cambria" w:cs="Calibri"/>
          <w:sz w:val="22"/>
          <w:szCs w:val="22"/>
          <w:lang w:val="el-GR"/>
        </w:rPr>
        <w:t>10</w:t>
      </w:r>
      <w:r w:rsidRPr="00934F47">
        <w:rPr>
          <w:rFonts w:ascii="Cambria" w:hAnsi="Cambria" w:cs="Calibri"/>
          <w:sz w:val="22"/>
          <w:szCs w:val="22"/>
          <w:lang w:val="el-GR"/>
        </w:rPr>
        <w:t>/</w:t>
      </w:r>
      <w:r w:rsidR="00DD283A" w:rsidRPr="00DD283A">
        <w:rPr>
          <w:rFonts w:ascii="Cambria" w:hAnsi="Cambria" w:cs="Calibri"/>
          <w:sz w:val="22"/>
          <w:szCs w:val="22"/>
          <w:lang w:val="el-GR"/>
        </w:rPr>
        <w:t>2019</w:t>
      </w:r>
      <w:r w:rsidRPr="00934F47">
        <w:rPr>
          <w:rFonts w:ascii="Cambria" w:hAnsi="Cambria" w:cs="Calibri"/>
          <w:sz w:val="22"/>
          <w:szCs w:val="22"/>
          <w:lang w:val="el-GR"/>
        </w:rPr>
        <w:t>.</w:t>
      </w:r>
    </w:p>
    <w:p w:rsidR="00F621F1" w:rsidRPr="00934F47" w:rsidRDefault="00F621F1" w:rsidP="004A306C">
      <w:pPr>
        <w:spacing w:line="300" w:lineRule="exact"/>
        <w:jc w:val="both"/>
        <w:rPr>
          <w:rFonts w:ascii="Cambria" w:hAnsi="Cambria"/>
          <w:sz w:val="22"/>
          <w:szCs w:val="22"/>
        </w:rPr>
      </w:pPr>
    </w:p>
    <w:p w:rsidR="00D869D7" w:rsidRPr="00934F47" w:rsidRDefault="00242179" w:rsidP="004A306C">
      <w:pPr>
        <w:spacing w:line="300" w:lineRule="exact"/>
        <w:jc w:val="both"/>
        <w:rPr>
          <w:rFonts w:ascii="Cambria" w:hAnsi="Cambria" w:cs="Cambria"/>
          <w:sz w:val="22"/>
          <w:szCs w:val="22"/>
          <w:lang w:eastAsia="ar-SA"/>
        </w:rPr>
      </w:pPr>
      <w:r w:rsidRPr="00934F47">
        <w:rPr>
          <w:rFonts w:ascii="Cambria" w:hAnsi="Cambria" w:cs="Cambria"/>
          <w:sz w:val="22"/>
          <w:szCs w:val="22"/>
          <w:lang w:eastAsia="ar-SA"/>
        </w:rPr>
        <w:t xml:space="preserve">3. </w:t>
      </w:r>
      <w:r w:rsidR="00D869D7" w:rsidRPr="00934F47">
        <w:rPr>
          <w:rFonts w:ascii="Cambria" w:hAnsi="Cambria" w:cs="Cambria"/>
          <w:sz w:val="22"/>
          <w:szCs w:val="22"/>
          <w:lang w:eastAsia="ar-SA"/>
        </w:rPr>
        <w:t xml:space="preserve">Οι προσφορές υποβάλλονται από τους ενδιαφερομένους ηλεκτρονικά, μέσω της διαδικτυακής πύλης </w:t>
      </w:r>
      <w:hyperlink r:id="rId12" w:history="1">
        <w:r w:rsidR="00D25DC1" w:rsidRPr="00934F47">
          <w:rPr>
            <w:rStyle w:val="-"/>
            <w:rFonts w:ascii="Cambria" w:hAnsi="Cambria" w:cs="Calibri"/>
            <w:sz w:val="22"/>
            <w:szCs w:val="22"/>
          </w:rPr>
          <w:t>www.promitheus.gov.gr</w:t>
        </w:r>
      </w:hyperlink>
      <w:r w:rsidR="00D25DC1" w:rsidRPr="00934F47">
        <w:rPr>
          <w:rFonts w:ascii="Cambria" w:hAnsi="Cambria"/>
        </w:rPr>
        <w:t xml:space="preserve"> </w:t>
      </w:r>
      <w:r w:rsidR="00D869D7" w:rsidRPr="00934F47">
        <w:rPr>
          <w:rFonts w:ascii="Cambria" w:hAnsi="Cambria" w:cs="Cambria"/>
          <w:sz w:val="22"/>
          <w:szCs w:val="22"/>
          <w:lang w:eastAsia="ar-SA"/>
        </w:rPr>
        <w:t xml:space="preserve">του ΕΣΗΔΗΣ, μέχρι </w:t>
      </w:r>
      <w:r w:rsidR="00D25DC1" w:rsidRPr="00934F47">
        <w:rPr>
          <w:rFonts w:ascii="Cambria" w:hAnsi="Cambria" w:cs="Cambria"/>
          <w:b/>
          <w:sz w:val="22"/>
          <w:szCs w:val="22"/>
          <w:lang w:eastAsia="ar-SA"/>
        </w:rPr>
        <w:t xml:space="preserve">τις </w:t>
      </w:r>
      <w:r w:rsidR="00DD283A" w:rsidRPr="00DD283A">
        <w:rPr>
          <w:rFonts w:ascii="Cambria" w:hAnsi="Cambria" w:cs="Cambria"/>
          <w:b/>
          <w:sz w:val="22"/>
          <w:szCs w:val="22"/>
          <w:lang w:eastAsia="ar-SA"/>
        </w:rPr>
        <w:t>0</w:t>
      </w:r>
      <w:r w:rsidR="00830325">
        <w:rPr>
          <w:rFonts w:ascii="Cambria" w:hAnsi="Cambria" w:cs="Cambria"/>
          <w:b/>
          <w:sz w:val="22"/>
          <w:szCs w:val="22"/>
          <w:lang w:eastAsia="ar-SA"/>
        </w:rPr>
        <w:t>4</w:t>
      </w:r>
      <w:r w:rsidR="006A373D">
        <w:rPr>
          <w:rFonts w:ascii="Cambria" w:hAnsi="Cambria" w:cs="Cambria"/>
          <w:b/>
          <w:sz w:val="22"/>
          <w:szCs w:val="22"/>
          <w:lang w:eastAsia="ar-SA"/>
        </w:rPr>
        <w:t>/</w:t>
      </w:r>
      <w:r w:rsidR="00DD283A" w:rsidRPr="00DD283A">
        <w:rPr>
          <w:rFonts w:ascii="Cambria" w:hAnsi="Cambria" w:cs="Cambria"/>
          <w:b/>
          <w:sz w:val="22"/>
          <w:szCs w:val="22"/>
          <w:lang w:eastAsia="ar-SA"/>
        </w:rPr>
        <w:t>11</w:t>
      </w:r>
      <w:r w:rsidR="006A373D">
        <w:rPr>
          <w:rFonts w:ascii="Cambria" w:hAnsi="Cambria" w:cs="Cambria"/>
          <w:b/>
          <w:sz w:val="22"/>
          <w:szCs w:val="22"/>
          <w:lang w:eastAsia="ar-SA"/>
        </w:rPr>
        <w:t>/2019</w:t>
      </w:r>
      <w:r w:rsidR="00387200" w:rsidRPr="00934F47">
        <w:rPr>
          <w:rFonts w:ascii="Cambria" w:hAnsi="Cambria" w:cs="Cambria"/>
          <w:b/>
          <w:sz w:val="22"/>
          <w:szCs w:val="22"/>
          <w:lang w:eastAsia="ar-SA"/>
        </w:rPr>
        <w:t>,</w:t>
      </w:r>
      <w:r w:rsidR="00D869D7" w:rsidRPr="00934F47">
        <w:rPr>
          <w:rFonts w:ascii="Cambria" w:hAnsi="Cambria" w:cs="Cambria"/>
          <w:b/>
          <w:sz w:val="22"/>
          <w:szCs w:val="22"/>
          <w:lang w:eastAsia="ar-SA"/>
        </w:rPr>
        <w:t xml:space="preserve"> </w:t>
      </w:r>
      <w:r w:rsidR="00D25DC1" w:rsidRPr="00934F47">
        <w:rPr>
          <w:rFonts w:ascii="Cambria" w:hAnsi="Cambria" w:cs="Cambria"/>
          <w:b/>
          <w:sz w:val="22"/>
          <w:szCs w:val="22"/>
          <w:lang w:eastAsia="ar-SA"/>
        </w:rPr>
        <w:t xml:space="preserve">ημέρα </w:t>
      </w:r>
      <w:r w:rsidR="00830325">
        <w:rPr>
          <w:rFonts w:ascii="Cambria" w:hAnsi="Cambria" w:cs="Cambria"/>
          <w:b/>
          <w:sz w:val="22"/>
          <w:szCs w:val="22"/>
          <w:lang w:eastAsia="ar-SA"/>
        </w:rPr>
        <w:t>Δευτέρα</w:t>
      </w:r>
      <w:r w:rsidR="00D25DC1" w:rsidRPr="00934F47">
        <w:rPr>
          <w:rFonts w:ascii="Cambria" w:hAnsi="Cambria" w:cs="Cambria"/>
          <w:b/>
          <w:sz w:val="22"/>
          <w:szCs w:val="22"/>
          <w:lang w:eastAsia="ar-SA"/>
        </w:rPr>
        <w:t xml:space="preserve"> και </w:t>
      </w:r>
      <w:r w:rsidR="00D869D7" w:rsidRPr="00934F47">
        <w:rPr>
          <w:rFonts w:ascii="Cambria" w:hAnsi="Cambria" w:cs="Cambria"/>
          <w:b/>
          <w:sz w:val="22"/>
          <w:szCs w:val="22"/>
          <w:lang w:eastAsia="ar-SA"/>
        </w:rPr>
        <w:t xml:space="preserve">ώρα </w:t>
      </w:r>
      <w:r w:rsidR="006A373D">
        <w:rPr>
          <w:rFonts w:ascii="Cambria" w:hAnsi="Cambria" w:cs="Cambria"/>
          <w:b/>
          <w:sz w:val="22"/>
          <w:szCs w:val="22"/>
          <w:lang w:eastAsia="ar-SA"/>
        </w:rPr>
        <w:t>10</w:t>
      </w:r>
      <w:r w:rsidR="00D25DC1" w:rsidRPr="00934F47">
        <w:rPr>
          <w:rFonts w:ascii="Cambria" w:hAnsi="Cambria" w:cs="Cambria"/>
          <w:b/>
          <w:sz w:val="22"/>
          <w:szCs w:val="22"/>
          <w:lang w:eastAsia="ar-SA"/>
        </w:rPr>
        <w:t xml:space="preserve"> π.μ.</w:t>
      </w:r>
      <w:r w:rsidR="00D869D7" w:rsidRPr="00934F47">
        <w:rPr>
          <w:rFonts w:ascii="Cambria" w:hAnsi="Cambria" w:cs="Cambria"/>
          <w:sz w:val="22"/>
          <w:szCs w:val="22"/>
          <w:lang w:eastAsia="ar-SA"/>
        </w:rPr>
        <w:t>, σε ηλεκτρονικό φάκελο του υποσυστήματος.</w:t>
      </w:r>
    </w:p>
    <w:p w:rsidR="00387200" w:rsidRPr="00934F47" w:rsidRDefault="00D25DC1" w:rsidP="004A306C">
      <w:pPr>
        <w:spacing w:line="300" w:lineRule="exact"/>
        <w:jc w:val="both"/>
        <w:rPr>
          <w:rFonts w:ascii="Cambria" w:hAnsi="Cambria" w:cs="Calibri"/>
          <w:b/>
          <w:sz w:val="22"/>
          <w:szCs w:val="22"/>
          <w:lang w:bidi="en-US"/>
        </w:rPr>
      </w:pPr>
      <w:r w:rsidRPr="00934F47">
        <w:rPr>
          <w:rFonts w:ascii="Cambria" w:hAnsi="Cambria" w:cs="Cambria"/>
          <w:sz w:val="22"/>
          <w:szCs w:val="22"/>
          <w:lang w:eastAsia="ar-SA"/>
        </w:rPr>
        <w:t xml:space="preserve">Ως ημερομηνία και ώρα ηλεκτρονικής αποσφράγισης των </w:t>
      </w:r>
      <w:r w:rsidRPr="00934F47">
        <w:rPr>
          <w:rFonts w:ascii="Cambria" w:hAnsi="Cambria" w:cs="Calibri"/>
          <w:sz w:val="22"/>
          <w:szCs w:val="22"/>
          <w:lang w:eastAsia="ar-SA"/>
        </w:rPr>
        <w:t>προσφορών ορίζεται</w:t>
      </w:r>
      <w:r w:rsidR="00387200" w:rsidRPr="00934F47">
        <w:rPr>
          <w:rFonts w:ascii="Cambria" w:hAnsi="Cambria" w:cs="Calibri"/>
          <w:b/>
          <w:sz w:val="22"/>
          <w:szCs w:val="22"/>
        </w:rPr>
        <w:t xml:space="preserve"> η</w:t>
      </w:r>
      <w:r w:rsidR="006A373D">
        <w:rPr>
          <w:rFonts w:ascii="Cambria" w:hAnsi="Cambria" w:cs="Calibri"/>
          <w:b/>
          <w:sz w:val="22"/>
          <w:szCs w:val="22"/>
        </w:rPr>
        <w:t xml:space="preserve"> </w:t>
      </w:r>
      <w:r w:rsidR="00DD283A">
        <w:rPr>
          <w:rFonts w:ascii="Cambria" w:hAnsi="Cambria" w:cs="Calibri"/>
          <w:b/>
          <w:sz w:val="22"/>
          <w:szCs w:val="22"/>
        </w:rPr>
        <w:t>08</w:t>
      </w:r>
      <w:r w:rsidR="006A373D">
        <w:rPr>
          <w:rFonts w:ascii="Cambria" w:hAnsi="Cambria" w:cs="Calibri"/>
          <w:b/>
          <w:sz w:val="22"/>
          <w:szCs w:val="22"/>
        </w:rPr>
        <w:t>/</w:t>
      </w:r>
      <w:r w:rsidR="00DD283A">
        <w:rPr>
          <w:rFonts w:ascii="Cambria" w:hAnsi="Cambria" w:cs="Calibri"/>
          <w:b/>
          <w:sz w:val="22"/>
          <w:szCs w:val="22"/>
        </w:rPr>
        <w:t>11</w:t>
      </w:r>
      <w:r w:rsidR="006A373D">
        <w:rPr>
          <w:rFonts w:ascii="Cambria" w:hAnsi="Cambria" w:cs="Calibri"/>
          <w:b/>
          <w:sz w:val="22"/>
          <w:szCs w:val="22"/>
        </w:rPr>
        <w:t>/2019</w:t>
      </w:r>
      <w:r w:rsidR="00387200" w:rsidRPr="00934F47">
        <w:rPr>
          <w:rFonts w:ascii="Cambria" w:hAnsi="Cambria" w:cs="Calibri"/>
          <w:sz w:val="22"/>
          <w:szCs w:val="22"/>
          <w:lang w:bidi="en-US"/>
        </w:rPr>
        <w:t>,</w:t>
      </w:r>
      <w:r w:rsidR="00387200" w:rsidRPr="00934F47">
        <w:rPr>
          <w:rFonts w:ascii="Cambria" w:hAnsi="Cambria" w:cs="Calibri"/>
          <w:b/>
          <w:sz w:val="22"/>
          <w:szCs w:val="22"/>
          <w:lang w:bidi="en-US"/>
        </w:rPr>
        <w:t xml:space="preserve"> ημέρα</w:t>
      </w:r>
      <w:r w:rsidR="00C70808">
        <w:rPr>
          <w:rFonts w:ascii="Cambria" w:hAnsi="Cambria" w:cs="Calibri"/>
          <w:b/>
          <w:sz w:val="22"/>
          <w:szCs w:val="22"/>
          <w:lang w:bidi="en-US"/>
        </w:rPr>
        <w:t xml:space="preserve"> </w:t>
      </w:r>
      <w:r w:rsidR="00DD283A">
        <w:rPr>
          <w:rFonts w:ascii="Cambria" w:hAnsi="Cambria" w:cs="Calibri"/>
          <w:b/>
          <w:sz w:val="22"/>
          <w:szCs w:val="22"/>
          <w:lang w:bidi="en-US"/>
        </w:rPr>
        <w:t>Παρασκευή</w:t>
      </w:r>
      <w:r w:rsidR="00387200" w:rsidRPr="00934F47">
        <w:rPr>
          <w:rFonts w:ascii="Cambria" w:hAnsi="Cambria" w:cs="Calibri"/>
          <w:b/>
          <w:sz w:val="22"/>
          <w:szCs w:val="22"/>
          <w:lang w:bidi="en-US"/>
        </w:rPr>
        <w:t xml:space="preserve"> και ώρα </w:t>
      </w:r>
      <w:r w:rsidR="00C70808">
        <w:rPr>
          <w:rFonts w:ascii="Cambria" w:hAnsi="Cambria" w:cs="Calibri"/>
          <w:b/>
          <w:sz w:val="22"/>
          <w:szCs w:val="22"/>
          <w:lang w:bidi="en-US"/>
        </w:rPr>
        <w:t>10π.μ.</w:t>
      </w:r>
    </w:p>
    <w:p w:rsidR="00D25DC1" w:rsidRPr="00934F47" w:rsidRDefault="00D25DC1" w:rsidP="004A306C">
      <w:pPr>
        <w:spacing w:line="300" w:lineRule="exact"/>
        <w:jc w:val="both"/>
        <w:rPr>
          <w:rFonts w:ascii="Cambria" w:hAnsi="Cambria" w:cs="Cambria"/>
          <w:sz w:val="22"/>
          <w:szCs w:val="22"/>
          <w:lang w:eastAsia="ar-SA"/>
        </w:rPr>
      </w:pPr>
      <w:r w:rsidRPr="00934F47">
        <w:rPr>
          <w:rFonts w:ascii="Cambria" w:hAnsi="Cambria" w:cs="Calibri"/>
          <w:sz w:val="22"/>
          <w:szCs w:val="22"/>
          <w:lang w:eastAsia="ar-SA"/>
        </w:rPr>
        <w:t>Κριτήριο για την ανάθεση της σύμβασης</w:t>
      </w:r>
      <w:r w:rsidRPr="00934F47">
        <w:rPr>
          <w:rFonts w:ascii="Cambria" w:hAnsi="Cambria" w:cs="Cambria"/>
          <w:sz w:val="22"/>
          <w:szCs w:val="22"/>
          <w:lang w:eastAsia="ar-SA"/>
        </w:rPr>
        <w:t xml:space="preserve"> είναι η πλέον συμφέρουσα από οικονομική άποψη προσφορά μόνο βάσει τιμής (χαμηλότερη τιμή).</w:t>
      </w:r>
    </w:p>
    <w:p w:rsidR="00F621F1" w:rsidRPr="00934F47" w:rsidRDefault="003860C8" w:rsidP="004A306C">
      <w:pPr>
        <w:spacing w:line="300" w:lineRule="exact"/>
        <w:jc w:val="both"/>
        <w:rPr>
          <w:rFonts w:ascii="Cambria" w:hAnsi="Cambria" w:cs="Cambria"/>
          <w:sz w:val="22"/>
          <w:szCs w:val="22"/>
          <w:lang w:eastAsia="ar-SA"/>
        </w:rPr>
      </w:pPr>
      <w:r w:rsidRPr="00934F47">
        <w:rPr>
          <w:rFonts w:ascii="Cambria" w:hAnsi="Cambria" w:cs="Cambria"/>
          <w:sz w:val="22"/>
          <w:szCs w:val="22"/>
          <w:lang w:eastAsia="ar-SA"/>
        </w:rPr>
        <w:t xml:space="preserve">Η επιλογή του αναδόχου θα γίνει σύμφωνα με την «ανοικτή διαδικασία» του άρθρου 27 του </w:t>
      </w:r>
      <w:r w:rsidR="00D25DC1" w:rsidRPr="00934F47">
        <w:rPr>
          <w:rFonts w:ascii="Cambria" w:hAnsi="Cambria" w:cs="Cambria"/>
          <w:sz w:val="22"/>
          <w:szCs w:val="22"/>
          <w:lang w:eastAsia="ar-SA"/>
        </w:rPr>
        <w:t>Ν.</w:t>
      </w:r>
      <w:r w:rsidRPr="00934F47">
        <w:rPr>
          <w:rFonts w:ascii="Cambria" w:hAnsi="Cambria" w:cs="Cambria"/>
          <w:sz w:val="22"/>
          <w:szCs w:val="22"/>
          <w:lang w:eastAsia="ar-SA"/>
        </w:rPr>
        <w:t xml:space="preserve"> 4412/2016 και υπό τις προϋποθέσεις του νόμου αυτού. Η</w:t>
      </w:r>
      <w:r w:rsidR="00672409" w:rsidRPr="00934F47">
        <w:rPr>
          <w:rFonts w:ascii="Cambria" w:hAnsi="Cambria" w:cs="Cambria"/>
          <w:sz w:val="22"/>
          <w:szCs w:val="22"/>
          <w:lang w:eastAsia="ar-SA"/>
        </w:rPr>
        <w:t xml:space="preserve"> οικονομικ</w:t>
      </w:r>
      <w:r w:rsidRPr="00934F47">
        <w:rPr>
          <w:rFonts w:ascii="Cambria" w:hAnsi="Cambria" w:cs="Cambria"/>
          <w:sz w:val="22"/>
          <w:szCs w:val="22"/>
          <w:lang w:eastAsia="ar-SA"/>
        </w:rPr>
        <w:t>ή</w:t>
      </w:r>
      <w:r w:rsidR="00672409" w:rsidRPr="00934F47">
        <w:rPr>
          <w:rFonts w:ascii="Cambria" w:hAnsi="Cambria" w:cs="Cambria"/>
          <w:sz w:val="22"/>
          <w:szCs w:val="22"/>
          <w:lang w:eastAsia="ar-SA"/>
        </w:rPr>
        <w:t xml:space="preserve"> προσφορ</w:t>
      </w:r>
      <w:r w:rsidRPr="00934F47">
        <w:rPr>
          <w:rFonts w:ascii="Cambria" w:hAnsi="Cambria" w:cs="Cambria"/>
          <w:sz w:val="22"/>
          <w:szCs w:val="22"/>
          <w:lang w:eastAsia="ar-SA"/>
        </w:rPr>
        <w:t>ά</w:t>
      </w:r>
      <w:r w:rsidR="00672409" w:rsidRPr="00934F47">
        <w:rPr>
          <w:rFonts w:ascii="Cambria" w:hAnsi="Cambria" w:cs="Cambria"/>
          <w:sz w:val="22"/>
          <w:szCs w:val="22"/>
          <w:lang w:eastAsia="ar-SA"/>
        </w:rPr>
        <w:t xml:space="preserve"> των </w:t>
      </w:r>
      <w:r w:rsidR="00D03DFB" w:rsidRPr="00934F47">
        <w:rPr>
          <w:rFonts w:ascii="Cambria" w:hAnsi="Cambria" w:cs="Cambria"/>
          <w:sz w:val="22"/>
          <w:szCs w:val="22"/>
          <w:lang w:eastAsia="ar-SA"/>
        </w:rPr>
        <w:t>διαγωνιζομένων,</w:t>
      </w:r>
      <w:r w:rsidR="00672409" w:rsidRPr="00934F47">
        <w:rPr>
          <w:rFonts w:ascii="Cambria" w:hAnsi="Cambria" w:cs="Cambria"/>
          <w:sz w:val="22"/>
          <w:szCs w:val="22"/>
          <w:lang w:eastAsia="ar-SA"/>
        </w:rPr>
        <w:t xml:space="preserve"> θα συν</w:t>
      </w:r>
      <w:r w:rsidR="003F62C3" w:rsidRPr="00934F47">
        <w:rPr>
          <w:rFonts w:ascii="Cambria" w:hAnsi="Cambria" w:cs="Cambria"/>
          <w:sz w:val="22"/>
          <w:szCs w:val="22"/>
          <w:lang w:eastAsia="ar-SA"/>
        </w:rPr>
        <w:t>τ</w:t>
      </w:r>
      <w:r w:rsidR="00672409" w:rsidRPr="00934F47">
        <w:rPr>
          <w:rFonts w:ascii="Cambria" w:hAnsi="Cambria" w:cs="Cambria"/>
          <w:sz w:val="22"/>
          <w:szCs w:val="22"/>
          <w:lang w:eastAsia="ar-SA"/>
        </w:rPr>
        <w:t>αχ</w:t>
      </w:r>
      <w:r w:rsidRPr="00934F47">
        <w:rPr>
          <w:rFonts w:ascii="Cambria" w:hAnsi="Cambria" w:cs="Cambria"/>
          <w:sz w:val="22"/>
          <w:szCs w:val="22"/>
          <w:lang w:eastAsia="ar-SA"/>
        </w:rPr>
        <w:t xml:space="preserve">θεί </w:t>
      </w:r>
      <w:r w:rsidR="00672409" w:rsidRPr="00934F47">
        <w:rPr>
          <w:rFonts w:ascii="Cambria" w:hAnsi="Cambria" w:cs="Cambria"/>
          <w:sz w:val="22"/>
          <w:szCs w:val="22"/>
          <w:lang w:eastAsia="ar-SA"/>
        </w:rPr>
        <w:t>και υποβληθ</w:t>
      </w:r>
      <w:r w:rsidRPr="00934F47">
        <w:rPr>
          <w:rFonts w:ascii="Cambria" w:hAnsi="Cambria" w:cs="Cambria"/>
          <w:sz w:val="22"/>
          <w:szCs w:val="22"/>
          <w:lang w:eastAsia="ar-SA"/>
        </w:rPr>
        <w:t>εί</w:t>
      </w:r>
      <w:r w:rsidR="00672409" w:rsidRPr="00934F47">
        <w:rPr>
          <w:rFonts w:ascii="Cambria" w:hAnsi="Cambria" w:cs="Cambria"/>
          <w:sz w:val="22"/>
          <w:szCs w:val="22"/>
          <w:lang w:eastAsia="ar-SA"/>
        </w:rPr>
        <w:t xml:space="preserve"> σύμφωνα με τα οριζόμενα στο άρθρο 95</w:t>
      </w:r>
      <w:r w:rsidR="00242179" w:rsidRPr="00934F47">
        <w:rPr>
          <w:rFonts w:ascii="Cambria" w:hAnsi="Cambria" w:cs="Cambria"/>
          <w:sz w:val="22"/>
          <w:szCs w:val="22"/>
          <w:lang w:eastAsia="ar-SA"/>
        </w:rPr>
        <w:t xml:space="preserve"> </w:t>
      </w:r>
      <w:r w:rsidR="00672409" w:rsidRPr="00934F47">
        <w:rPr>
          <w:rFonts w:ascii="Cambria" w:hAnsi="Cambria" w:cs="Cambria"/>
          <w:sz w:val="22"/>
          <w:szCs w:val="22"/>
          <w:lang w:eastAsia="ar-SA"/>
        </w:rPr>
        <w:t xml:space="preserve">παρ. 2(α) </w:t>
      </w:r>
      <w:r w:rsidR="00D076ED" w:rsidRPr="00934F47">
        <w:rPr>
          <w:rFonts w:ascii="Cambria" w:hAnsi="Cambria" w:cs="Cambria"/>
          <w:sz w:val="22"/>
          <w:szCs w:val="22"/>
          <w:lang w:eastAsia="ar-SA"/>
        </w:rPr>
        <w:t>του Ν</w:t>
      </w:r>
      <w:r w:rsidR="00872C1B" w:rsidRPr="00934F47">
        <w:rPr>
          <w:rFonts w:ascii="Cambria" w:hAnsi="Cambria" w:cs="Cambria"/>
          <w:sz w:val="22"/>
          <w:szCs w:val="22"/>
          <w:lang w:eastAsia="ar-SA"/>
        </w:rPr>
        <w:t>.</w:t>
      </w:r>
      <w:r w:rsidR="00D076ED" w:rsidRPr="00934F47">
        <w:rPr>
          <w:rFonts w:ascii="Cambria" w:hAnsi="Cambria" w:cs="Cambria"/>
          <w:sz w:val="22"/>
          <w:szCs w:val="22"/>
          <w:lang w:eastAsia="ar-SA"/>
        </w:rPr>
        <w:t>4412/201</w:t>
      </w:r>
      <w:r w:rsidR="00672409" w:rsidRPr="00934F47">
        <w:rPr>
          <w:rFonts w:ascii="Cambria" w:hAnsi="Cambria" w:cs="Cambria"/>
          <w:sz w:val="22"/>
          <w:szCs w:val="22"/>
          <w:lang w:eastAsia="ar-SA"/>
        </w:rPr>
        <w:t>6</w:t>
      </w:r>
      <w:r w:rsidR="001974A6" w:rsidRPr="00934F47">
        <w:rPr>
          <w:rFonts w:ascii="Cambria" w:hAnsi="Cambria" w:cs="Cambria"/>
          <w:sz w:val="22"/>
          <w:szCs w:val="22"/>
          <w:lang w:eastAsia="ar-SA"/>
        </w:rPr>
        <w:t xml:space="preserve">, με </w:t>
      </w:r>
      <w:r w:rsidR="00672409" w:rsidRPr="00934F47">
        <w:rPr>
          <w:rFonts w:ascii="Cambria" w:hAnsi="Cambria" w:cs="Cambria"/>
          <w:sz w:val="22"/>
          <w:szCs w:val="22"/>
          <w:lang w:eastAsia="ar-SA"/>
        </w:rPr>
        <w:t>επιμέρους ποσοστά έκπτωσης</w:t>
      </w:r>
      <w:r w:rsidR="0035318C" w:rsidRPr="00934F47">
        <w:rPr>
          <w:rFonts w:ascii="Cambria" w:hAnsi="Cambria" w:cs="Cambria"/>
          <w:sz w:val="22"/>
          <w:szCs w:val="22"/>
          <w:lang w:eastAsia="ar-SA"/>
        </w:rPr>
        <w:t xml:space="preserve"> για κάθε ομάδα τιμών ομοειδών εργασιών</w:t>
      </w:r>
      <w:r w:rsidRPr="00934F47">
        <w:rPr>
          <w:rFonts w:ascii="Cambria" w:hAnsi="Cambria" w:cs="Cambria"/>
          <w:sz w:val="22"/>
          <w:szCs w:val="22"/>
          <w:lang w:eastAsia="ar-SA"/>
        </w:rPr>
        <w:t xml:space="preserve"> του τιμολογίου</w:t>
      </w:r>
      <w:r w:rsidR="003F62C3" w:rsidRPr="00934F47">
        <w:rPr>
          <w:rFonts w:ascii="Cambria" w:hAnsi="Cambria" w:cs="Cambria"/>
          <w:sz w:val="22"/>
          <w:szCs w:val="22"/>
          <w:lang w:eastAsia="ar-SA"/>
        </w:rPr>
        <w:t>.</w:t>
      </w:r>
      <w:r w:rsidR="00672409" w:rsidRPr="00934F47">
        <w:rPr>
          <w:rFonts w:ascii="Cambria" w:hAnsi="Cambria" w:cs="Cambria"/>
          <w:sz w:val="22"/>
          <w:szCs w:val="22"/>
          <w:lang w:eastAsia="ar-SA"/>
        </w:rPr>
        <w:t xml:space="preserve"> </w:t>
      </w:r>
      <w:r w:rsidR="00242179" w:rsidRPr="00934F47">
        <w:rPr>
          <w:rFonts w:ascii="Cambria" w:hAnsi="Cambria" w:cs="Cambria"/>
          <w:sz w:val="22"/>
          <w:szCs w:val="22"/>
          <w:lang w:eastAsia="ar-SA"/>
        </w:rPr>
        <w:t xml:space="preserve"> </w:t>
      </w:r>
    </w:p>
    <w:p w:rsidR="00672409" w:rsidRDefault="00CF234B" w:rsidP="004A306C">
      <w:pPr>
        <w:spacing w:line="300" w:lineRule="exact"/>
        <w:jc w:val="both"/>
        <w:rPr>
          <w:rFonts w:ascii="Cambria" w:hAnsi="Cambria"/>
          <w:sz w:val="22"/>
          <w:szCs w:val="22"/>
        </w:rPr>
      </w:pPr>
      <w:r w:rsidRPr="00934F47">
        <w:rPr>
          <w:rFonts w:ascii="Cambria" w:hAnsi="Cambria"/>
          <w:sz w:val="22"/>
          <w:szCs w:val="22"/>
        </w:rPr>
        <w:tab/>
      </w:r>
    </w:p>
    <w:p w:rsidR="00934F47" w:rsidRPr="00934F47" w:rsidRDefault="002230F6" w:rsidP="004A306C">
      <w:pPr>
        <w:pStyle w:val="31"/>
        <w:tabs>
          <w:tab w:val="left" w:pos="-3000"/>
        </w:tabs>
        <w:spacing w:line="300" w:lineRule="exact"/>
        <w:ind w:left="0"/>
        <w:rPr>
          <w:rFonts w:ascii="Cambria" w:hAnsi="Cambria" w:cs="Calibri"/>
          <w:b/>
          <w:sz w:val="22"/>
          <w:szCs w:val="22"/>
        </w:rPr>
      </w:pPr>
      <w:r w:rsidRPr="00934F47">
        <w:rPr>
          <w:rFonts w:ascii="Cambria" w:hAnsi="Cambria" w:cs="Cambria"/>
          <w:sz w:val="22"/>
          <w:szCs w:val="22"/>
        </w:rPr>
        <w:t>4. Στη δημοπρασία μπορούν να συμμετέχουν</w:t>
      </w:r>
      <w:r w:rsidR="00672409" w:rsidRPr="00934F47">
        <w:rPr>
          <w:rFonts w:ascii="Cambria" w:hAnsi="Cambria" w:cs="Cambria"/>
          <w:sz w:val="22"/>
          <w:szCs w:val="22"/>
        </w:rPr>
        <w:t xml:space="preserve"> φυσικά ή νομικά πρόσωπα, ή ενώσεις αυτών που δραστηριοποιούνται </w:t>
      </w:r>
      <w:r w:rsidR="00672409" w:rsidRPr="00934F47">
        <w:rPr>
          <w:rFonts w:ascii="Cambria" w:hAnsi="Cambria" w:cs="Calibri"/>
          <w:sz w:val="22"/>
          <w:szCs w:val="22"/>
        </w:rPr>
        <w:t xml:space="preserve">σε έργα κατηγορίας </w:t>
      </w:r>
      <w:r w:rsidR="00402E69" w:rsidRPr="00934F47">
        <w:rPr>
          <w:rFonts w:ascii="Cambria" w:hAnsi="Cambria" w:cs="Calibri"/>
          <w:b/>
          <w:sz w:val="22"/>
          <w:szCs w:val="22"/>
        </w:rPr>
        <w:t>ΟΙΚΟΔΟΜΙΚΑ</w:t>
      </w:r>
      <w:r w:rsidR="00402E69" w:rsidRPr="00934F47">
        <w:rPr>
          <w:rFonts w:ascii="Cambria" w:hAnsi="Cambria" w:cs="Calibri"/>
          <w:sz w:val="22"/>
          <w:szCs w:val="22"/>
        </w:rPr>
        <w:t xml:space="preserve"> </w:t>
      </w:r>
      <w:r w:rsidR="00672409" w:rsidRPr="00934F47">
        <w:rPr>
          <w:rFonts w:ascii="Cambria" w:hAnsi="Cambria" w:cs="Calibri"/>
          <w:sz w:val="22"/>
          <w:szCs w:val="22"/>
        </w:rPr>
        <w:t>και που είναι εγκατεστημένα σε:</w:t>
      </w:r>
      <w:r w:rsidR="00B92416" w:rsidRPr="00934F47">
        <w:rPr>
          <w:rFonts w:ascii="Cambria" w:hAnsi="Cambria" w:cs="Calibri"/>
          <w:sz w:val="22"/>
          <w:szCs w:val="22"/>
        </w:rPr>
        <w:t xml:space="preserve">  </w:t>
      </w:r>
      <w:r w:rsidR="00934F47" w:rsidRPr="00934F47">
        <w:rPr>
          <w:rFonts w:ascii="Cambria" w:hAnsi="Cambria" w:cs="Calibri"/>
          <w:sz w:val="22"/>
          <w:szCs w:val="22"/>
        </w:rPr>
        <w:t>α) σε κράτος-μέλος της Ένωσης, β) σε κράτος-μέλος του Ευρωπαϊκού Οικονομικού Χώρου (Ε.Ο.Χ.), 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F3EF4" w:rsidRPr="00934F47" w:rsidRDefault="004F3EF4" w:rsidP="004A306C">
      <w:pPr>
        <w:spacing w:line="300" w:lineRule="exact"/>
        <w:jc w:val="both"/>
        <w:rPr>
          <w:rFonts w:ascii="Cambria" w:hAnsi="Cambria"/>
          <w:sz w:val="22"/>
          <w:szCs w:val="22"/>
        </w:rPr>
      </w:pPr>
    </w:p>
    <w:p w:rsidR="00804027" w:rsidRPr="004C0BE9" w:rsidRDefault="00804027" w:rsidP="004A306C">
      <w:pPr>
        <w:pStyle w:val="31"/>
        <w:tabs>
          <w:tab w:val="left" w:pos="-3000"/>
        </w:tabs>
        <w:spacing w:line="300" w:lineRule="exact"/>
        <w:ind w:left="0"/>
        <w:rPr>
          <w:rFonts w:ascii="Cambria" w:hAnsi="Cambria" w:cs="Calibri"/>
          <w:sz w:val="22"/>
          <w:szCs w:val="22"/>
        </w:rPr>
      </w:pPr>
      <w:r w:rsidRPr="004C0BE9">
        <w:rPr>
          <w:rFonts w:ascii="Cambria" w:hAnsi="Cambria" w:cs="Calibri"/>
          <w:sz w:val="22"/>
          <w:szCs w:val="22"/>
        </w:rPr>
        <w:t xml:space="preserve">5. 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στην ανωτέρω κατηγορία  έργου.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w:t>
      </w:r>
      <w:r w:rsidR="00FA2EFC">
        <w:rPr>
          <w:rFonts w:ascii="Cambria" w:hAnsi="Cambria" w:cs="Calibri"/>
          <w:sz w:val="22"/>
          <w:szCs w:val="22"/>
        </w:rPr>
        <w:t>Ν</w:t>
      </w:r>
      <w:r w:rsidRPr="004C0BE9">
        <w:rPr>
          <w:rFonts w:ascii="Cambria" w:hAnsi="Cambria" w:cs="Calibri"/>
          <w:sz w:val="22"/>
          <w:szCs w:val="22"/>
        </w:rPr>
        <w:t>. 4412/2016.</w:t>
      </w:r>
    </w:p>
    <w:p w:rsidR="00804027" w:rsidRPr="004C0BE9" w:rsidRDefault="00804027" w:rsidP="004A306C">
      <w:pPr>
        <w:pStyle w:val="31"/>
        <w:tabs>
          <w:tab w:val="left" w:pos="-3000"/>
        </w:tabs>
        <w:spacing w:line="300" w:lineRule="exact"/>
        <w:ind w:left="0"/>
        <w:rPr>
          <w:rFonts w:ascii="Cambria" w:hAnsi="Cambria"/>
          <w:sz w:val="22"/>
          <w:szCs w:val="22"/>
        </w:rPr>
      </w:pPr>
    </w:p>
    <w:p w:rsidR="00804027" w:rsidRPr="004C0BE9" w:rsidRDefault="00804027" w:rsidP="004A306C">
      <w:pPr>
        <w:spacing w:line="300" w:lineRule="exact"/>
        <w:jc w:val="both"/>
        <w:rPr>
          <w:rFonts w:ascii="Cambria" w:hAnsi="Cambria"/>
          <w:sz w:val="22"/>
          <w:szCs w:val="22"/>
        </w:rPr>
      </w:pPr>
      <w:r w:rsidRPr="004C0BE9">
        <w:rPr>
          <w:rFonts w:ascii="Cambria" w:hAnsi="Cambria"/>
          <w:sz w:val="22"/>
          <w:szCs w:val="22"/>
        </w:rPr>
        <w:t xml:space="preserve">Η καταλληλότητα των οικονομικών φορέων για την άσκηση της </w:t>
      </w:r>
      <w:r w:rsidRPr="004C0BE9">
        <w:rPr>
          <w:rFonts w:ascii="Cambria" w:hAnsi="Cambria" w:cs="Calibri"/>
          <w:sz w:val="22"/>
          <w:szCs w:val="22"/>
        </w:rPr>
        <w:t>επαγγελματικής δραστηριότητας αποδεικνύεται με τα οριζόμενα στο άρθρο 23.4 της Διακήρυξης.</w:t>
      </w:r>
    </w:p>
    <w:p w:rsidR="00804027" w:rsidRDefault="00804027" w:rsidP="004A306C">
      <w:pPr>
        <w:tabs>
          <w:tab w:val="left" w:pos="426"/>
        </w:tabs>
        <w:spacing w:line="300" w:lineRule="exact"/>
        <w:jc w:val="both"/>
        <w:rPr>
          <w:rFonts w:ascii="Cambria" w:hAnsi="Cambria" w:cs="Cambria"/>
          <w:sz w:val="22"/>
          <w:szCs w:val="22"/>
        </w:rPr>
      </w:pPr>
    </w:p>
    <w:p w:rsidR="00970B6A" w:rsidRPr="00FE280D" w:rsidRDefault="00804027" w:rsidP="004A306C">
      <w:pPr>
        <w:pStyle w:val="31"/>
        <w:tabs>
          <w:tab w:val="left" w:pos="-3000"/>
        </w:tabs>
        <w:spacing w:line="300" w:lineRule="exact"/>
        <w:ind w:left="0"/>
        <w:rPr>
          <w:rFonts w:ascii="Cambria" w:hAnsi="Cambria" w:cs="Calibri"/>
          <w:sz w:val="22"/>
          <w:szCs w:val="22"/>
        </w:rPr>
      </w:pPr>
      <w:r w:rsidRPr="00FE280D">
        <w:rPr>
          <w:rFonts w:ascii="Cambria" w:hAnsi="Cambria" w:cs="Calibri"/>
          <w:sz w:val="22"/>
          <w:szCs w:val="22"/>
        </w:rPr>
        <w:t>6</w:t>
      </w:r>
      <w:r w:rsidR="00B172D1" w:rsidRPr="00FE280D">
        <w:rPr>
          <w:rFonts w:ascii="Cambria" w:hAnsi="Cambria" w:cs="Calibri"/>
          <w:sz w:val="22"/>
          <w:szCs w:val="22"/>
        </w:rPr>
        <w:t xml:space="preserve">. </w:t>
      </w:r>
      <w:r w:rsidR="004D0818" w:rsidRPr="00FE280D">
        <w:rPr>
          <w:rFonts w:ascii="Cambria" w:hAnsi="Cambria" w:cs="Calibri"/>
          <w:sz w:val="22"/>
          <w:szCs w:val="22"/>
        </w:rPr>
        <w:t xml:space="preserve">Η σύμβαση ανατίθεται βάσει του κριτηρίου του άρθρου 14 της Διακήρυξης, σε προσφέροντα ο οποίος δεν αποκλείεται από τη συμμετοχή βάσει της παρ. Α του άρθρου 22 αυτής και πληροί τα κριτήρια επιλογής των παρ. Β, Γ, Δ και Ε του άρθρου 22. </w:t>
      </w:r>
    </w:p>
    <w:p w:rsidR="00970B6A" w:rsidRPr="00FE280D" w:rsidRDefault="00705117" w:rsidP="004A306C">
      <w:pPr>
        <w:pStyle w:val="31"/>
        <w:tabs>
          <w:tab w:val="left" w:pos="-3000"/>
        </w:tabs>
        <w:spacing w:line="300" w:lineRule="exact"/>
        <w:ind w:left="0"/>
        <w:rPr>
          <w:rFonts w:ascii="Cambria" w:hAnsi="Cambria" w:cs="Calibri"/>
          <w:sz w:val="22"/>
          <w:szCs w:val="22"/>
        </w:rPr>
      </w:pPr>
      <w:r w:rsidRPr="00FE280D">
        <w:rPr>
          <w:rFonts w:ascii="Cambria" w:hAnsi="Cambria" w:cs="Calibri"/>
          <w:sz w:val="22"/>
          <w:szCs w:val="22"/>
        </w:rPr>
        <w:t xml:space="preserve">Οι μεμονωμένοι προσφέροντες πρέπει να ικανοποιούν όλα τα κριτήρια ποιοτικής επιλογής. </w:t>
      </w:r>
    </w:p>
    <w:p w:rsidR="00C4739D" w:rsidRPr="00C4739D" w:rsidRDefault="00705117" w:rsidP="00C4739D">
      <w:pPr>
        <w:pStyle w:val="31"/>
        <w:tabs>
          <w:tab w:val="left" w:pos="-3000"/>
        </w:tabs>
        <w:spacing w:line="300" w:lineRule="exact"/>
        <w:ind w:left="0"/>
        <w:rPr>
          <w:rFonts w:ascii="Cambria" w:eastAsia="Calibri" w:hAnsi="Cambria" w:cs="Calibri"/>
          <w:sz w:val="22"/>
          <w:szCs w:val="22"/>
        </w:rPr>
      </w:pPr>
      <w:r w:rsidRPr="00FE280D">
        <w:rPr>
          <w:rFonts w:ascii="Cambria" w:hAnsi="Cambria" w:cs="Calibri"/>
          <w:sz w:val="22"/>
          <w:szCs w:val="22"/>
        </w:rPr>
        <w:t>Στην περίπτωση ένωσης οικονομικών φορέων, η πλήρωση των απαιτήσεων του άρθρου 22 Α πρέπει να ικανοποιείται από κάθε μέλος της ένωσης</w:t>
      </w:r>
      <w:r w:rsidR="007A0F7B" w:rsidRPr="00FE280D">
        <w:rPr>
          <w:rFonts w:ascii="Cambria" w:hAnsi="Cambria" w:cs="Calibri"/>
          <w:sz w:val="22"/>
          <w:szCs w:val="22"/>
        </w:rPr>
        <w:t xml:space="preserve">, ενώ αναφορικά </w:t>
      </w:r>
      <w:r w:rsidR="007A0F7B" w:rsidRPr="00FE280D">
        <w:rPr>
          <w:rFonts w:ascii="Cambria" w:eastAsia="Calibri" w:hAnsi="Cambria" w:cs="Calibri"/>
          <w:sz w:val="22"/>
          <w:szCs w:val="22"/>
        </w:rPr>
        <w:t>με τις απαιτήσεις του άρθρου 22.Β,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w:t>
      </w:r>
      <w:r w:rsidR="00970B6A" w:rsidRPr="00FE280D">
        <w:rPr>
          <w:rFonts w:ascii="Cambria" w:eastAsia="Calibri" w:hAnsi="Cambria" w:cs="Calibri"/>
          <w:sz w:val="22"/>
          <w:szCs w:val="22"/>
        </w:rPr>
        <w:t>.</w:t>
      </w:r>
      <w:r w:rsidR="007A0F7B" w:rsidRPr="00FE280D">
        <w:rPr>
          <w:rFonts w:ascii="Cambria" w:eastAsia="Calibri" w:hAnsi="Cambria" w:cs="Calibri"/>
          <w:sz w:val="22"/>
          <w:szCs w:val="22"/>
        </w:rPr>
        <w:t xml:space="preserve"> </w:t>
      </w:r>
      <w:r w:rsidR="00970B6A" w:rsidRPr="00FE280D">
        <w:rPr>
          <w:rFonts w:ascii="Cambria" w:eastAsia="Calibri" w:hAnsi="Cambria" w:cs="Calibri"/>
          <w:sz w:val="22"/>
          <w:szCs w:val="22"/>
        </w:rPr>
        <w:t>Π</w:t>
      </w:r>
      <w:r w:rsidR="007A0F7B" w:rsidRPr="00FE280D">
        <w:rPr>
          <w:rFonts w:ascii="Cambria" w:eastAsia="Calibri" w:hAnsi="Cambria" w:cs="Calibri"/>
          <w:sz w:val="22"/>
          <w:szCs w:val="22"/>
        </w:rPr>
        <w:t>εραιτέρω, αθροιστικά πρέπει να καλύπτονται όλες οι κατηγορίες του έργου</w:t>
      </w:r>
      <w:r w:rsidR="007A0F7B" w:rsidRPr="00C4739D">
        <w:rPr>
          <w:rFonts w:ascii="Cambria" w:eastAsia="Calibri" w:hAnsi="Cambria" w:cs="Calibri"/>
          <w:sz w:val="22"/>
          <w:szCs w:val="22"/>
        </w:rPr>
        <w:t>.</w:t>
      </w:r>
      <w:r w:rsidR="00C4739D" w:rsidRPr="00C4739D">
        <w:rPr>
          <w:rFonts w:ascii="Cambria" w:eastAsia="Calibri" w:hAnsi="Cambria" w:cs="Calibri"/>
          <w:sz w:val="22"/>
          <w:szCs w:val="22"/>
        </w:rPr>
        <w:t xml:space="preserve"> Αναφορικά με τις απαιτήσεις των άρθρων 22.Γ και 22.Δ, αυτές θα πρέπει να ικανοποιούνται τουλάχιστον από ένα εκ των μελών της ένωσης.</w:t>
      </w:r>
    </w:p>
    <w:p w:rsidR="00C4739D" w:rsidRDefault="00C4739D" w:rsidP="00C4739D">
      <w:pPr>
        <w:spacing w:after="160" w:line="252" w:lineRule="auto"/>
        <w:jc w:val="both"/>
        <w:rPr>
          <w:rFonts w:ascii="Cambria" w:eastAsia="Calibri" w:hAnsi="Cambria" w:cs="Calibri"/>
          <w:sz w:val="22"/>
          <w:szCs w:val="22"/>
        </w:rPr>
      </w:pPr>
      <w:r w:rsidRPr="00C4739D">
        <w:rPr>
          <w:rFonts w:ascii="Cambria" w:eastAsia="Calibri" w:hAnsi="Cambria" w:cs="Calibri"/>
          <w:sz w:val="22"/>
          <w:szCs w:val="22"/>
        </w:rPr>
        <w:lastRenderedPageBreak/>
        <w:t>Στην περίπτωση στήριξης μεμονωμένου προσφέροντα ή ένωσης στις ικανότητες άλλων φορέων όσον αφορά τα κριτήρια που σχετίζονται με την οικονομική και χρηματοοικονομική επάρκεια ή/και με την τεχνική και επαγγελματική ικανότητα, οι απαιτήσεις των κατά περίπτωση άρθρων 22.Γ και 22.Δ της παρούσας, θα πρέπει να ικανοποιούνται αποκλειστικά από τους φορείς αυτούς.</w:t>
      </w:r>
    </w:p>
    <w:p w:rsidR="00921322" w:rsidRPr="00934F47" w:rsidRDefault="004D0818" w:rsidP="004A306C">
      <w:pPr>
        <w:tabs>
          <w:tab w:val="left" w:pos="426"/>
        </w:tabs>
        <w:spacing w:line="300" w:lineRule="exact"/>
        <w:jc w:val="both"/>
        <w:rPr>
          <w:rFonts w:ascii="Cambria" w:hAnsi="Cambria" w:cs="Calibri"/>
          <w:sz w:val="22"/>
          <w:szCs w:val="22"/>
        </w:rPr>
      </w:pPr>
      <w:r>
        <w:rPr>
          <w:rFonts w:ascii="Cambria" w:hAnsi="Cambria"/>
          <w:sz w:val="22"/>
          <w:szCs w:val="22"/>
        </w:rPr>
        <w:t>Σε ό,τι αφορά</w:t>
      </w:r>
      <w:r w:rsidR="00190DBF" w:rsidRPr="00934F47">
        <w:rPr>
          <w:rFonts w:ascii="Cambria" w:hAnsi="Cambria" w:cs="Cambria"/>
          <w:sz w:val="22"/>
          <w:szCs w:val="22"/>
        </w:rPr>
        <w:t xml:space="preserve">: </w:t>
      </w:r>
      <w:r w:rsidR="00E46064" w:rsidRPr="00934F47">
        <w:rPr>
          <w:rFonts w:ascii="Cambria" w:hAnsi="Cambria" w:cs="Calibri"/>
          <w:sz w:val="22"/>
          <w:szCs w:val="22"/>
        </w:rPr>
        <w:t xml:space="preserve"> </w:t>
      </w:r>
    </w:p>
    <w:p w:rsidR="00AB03BC" w:rsidRPr="00934F47" w:rsidRDefault="00934F47" w:rsidP="004A306C">
      <w:pPr>
        <w:pStyle w:val="31"/>
        <w:tabs>
          <w:tab w:val="left" w:pos="-3000"/>
        </w:tabs>
        <w:spacing w:line="300" w:lineRule="exact"/>
        <w:ind w:left="0"/>
        <w:rPr>
          <w:rFonts w:ascii="Cambria" w:hAnsi="Cambria" w:cs="Cambria"/>
          <w:sz w:val="22"/>
          <w:szCs w:val="22"/>
          <w:u w:val="single"/>
        </w:rPr>
      </w:pPr>
      <w:r w:rsidRPr="00934F47">
        <w:rPr>
          <w:rFonts w:ascii="Cambria" w:hAnsi="Cambria" w:cs="Cambria"/>
          <w:sz w:val="22"/>
          <w:szCs w:val="22"/>
          <w:u w:val="single"/>
          <w:lang w:val="en-US"/>
        </w:rPr>
        <w:t>i</w:t>
      </w:r>
      <w:r w:rsidR="00AB03BC" w:rsidRPr="00934F47">
        <w:rPr>
          <w:rFonts w:ascii="Cambria" w:hAnsi="Cambria" w:cs="Cambria"/>
          <w:sz w:val="22"/>
          <w:szCs w:val="22"/>
          <w:u w:val="single"/>
        </w:rPr>
        <w:t xml:space="preserve">) οικονομική και χρηματοοικονομική επάρκεια </w:t>
      </w:r>
    </w:p>
    <w:p w:rsidR="00E5737F" w:rsidRPr="00E5737F" w:rsidRDefault="00934F47" w:rsidP="00E5737F">
      <w:pPr>
        <w:tabs>
          <w:tab w:val="left" w:pos="4769"/>
        </w:tabs>
        <w:spacing w:after="160" w:line="252" w:lineRule="auto"/>
        <w:jc w:val="both"/>
        <w:rPr>
          <w:rFonts w:ascii="Cambria" w:eastAsia="Calibri" w:hAnsi="Cambria" w:cs="Calibri"/>
          <w:kern w:val="1"/>
          <w:sz w:val="22"/>
          <w:szCs w:val="22"/>
          <w:lang w:eastAsia="zh-CN"/>
        </w:rPr>
      </w:pPr>
      <w:r w:rsidRPr="00934F47">
        <w:rPr>
          <w:rFonts w:ascii="Cambria" w:eastAsia="Calibri" w:hAnsi="Cambria" w:cs="Calibri"/>
          <w:color w:val="000000"/>
          <w:sz w:val="22"/>
          <w:szCs w:val="22"/>
        </w:rPr>
        <w:t xml:space="preserve">α) </w:t>
      </w:r>
      <w:r w:rsidR="00804027" w:rsidRPr="00EB26D5">
        <w:rPr>
          <w:rFonts w:ascii="Cambria" w:eastAsia="Calibri" w:hAnsi="Cambria" w:cs="Calibri"/>
          <w:sz w:val="22"/>
          <w:szCs w:val="22"/>
        </w:rPr>
        <w:t>Οι οικονομικοί φορείς, ημεδαπής ή αλλοδαπής, σ</w:t>
      </w:r>
      <w:r w:rsidR="00804027" w:rsidRPr="00EB26D5">
        <w:rPr>
          <w:rFonts w:ascii="Cambria" w:hAnsi="Cambria" w:cs="Calibri"/>
          <w:sz w:val="22"/>
          <w:szCs w:val="22"/>
        </w:rPr>
        <w:t xml:space="preserve">ε έργα κατηγορίας ΟΙΚΟΔΟΜΙΚΑ </w:t>
      </w:r>
      <w:r w:rsidR="00E5737F" w:rsidRPr="00E5737F">
        <w:rPr>
          <w:rFonts w:ascii="Cambria" w:eastAsia="Calibri" w:hAnsi="Cambria" w:cs="Calibri"/>
          <w:kern w:val="1"/>
          <w:sz w:val="22"/>
          <w:szCs w:val="22"/>
          <w:lang w:eastAsia="zh-CN"/>
        </w:rPr>
        <w:t xml:space="preserve">οφείλουν </w:t>
      </w:r>
      <w:r w:rsidR="00E5737F" w:rsidRPr="00E5737F">
        <w:rPr>
          <w:rFonts w:ascii="Cambria" w:eastAsia="Calibri" w:hAnsi="Cambria" w:cs="Calibri"/>
          <w:color w:val="000000"/>
          <w:kern w:val="1"/>
          <w:sz w:val="22"/>
          <w:szCs w:val="22"/>
          <w:lang w:eastAsia="zh-CN"/>
        </w:rPr>
        <w:t>να διαθέτουν κατά την υποβολή της αίτησης, ίδια κεφάλαια τουλάχιστον τριακοσίων εβδομήντα πέντε χιλιάδων (375.000) ευρώ και</w:t>
      </w:r>
      <w:r w:rsidR="00E5737F" w:rsidRPr="00E5737F">
        <w:rPr>
          <w:rFonts w:ascii="Cambria" w:eastAsia="Calibri" w:hAnsi="Cambria" w:cs="Calibri"/>
          <w:kern w:val="1"/>
          <w:sz w:val="22"/>
          <w:szCs w:val="22"/>
          <w:lang w:eastAsia="zh-CN"/>
        </w:rPr>
        <w:t xml:space="preserve"> πάγια στοιχεία τουλάχιστον </w:t>
      </w:r>
      <w:r w:rsidR="00E5737F" w:rsidRPr="00E5737F">
        <w:rPr>
          <w:rFonts w:ascii="Cambria" w:eastAsia="Calibri" w:hAnsi="Cambria" w:cs="Calibri"/>
          <w:color w:val="000000"/>
          <w:kern w:val="1"/>
          <w:sz w:val="22"/>
          <w:szCs w:val="22"/>
          <w:lang w:eastAsia="zh-CN"/>
        </w:rPr>
        <w:t>εβδομήντα πέντε χιλιάδων</w:t>
      </w:r>
      <w:r w:rsidR="00E5737F" w:rsidRPr="00E5737F">
        <w:rPr>
          <w:rFonts w:ascii="Cambria" w:eastAsia="Calibri" w:hAnsi="Cambria" w:cs="Calibri"/>
          <w:kern w:val="1"/>
          <w:sz w:val="22"/>
          <w:szCs w:val="22"/>
          <w:lang w:eastAsia="zh-CN"/>
        </w:rPr>
        <w:t xml:space="preserve"> (75.000) ευρώ.</w:t>
      </w:r>
    </w:p>
    <w:p w:rsidR="00E5737F" w:rsidRPr="00E5737F" w:rsidRDefault="00EB26D5" w:rsidP="00E5737F">
      <w:pPr>
        <w:tabs>
          <w:tab w:val="left" w:pos="4769"/>
        </w:tabs>
        <w:spacing w:after="160" w:line="252" w:lineRule="auto"/>
        <w:jc w:val="both"/>
        <w:rPr>
          <w:rFonts w:ascii="Cambria" w:eastAsia="Calibri" w:hAnsi="Cambria" w:cs="Calibri"/>
          <w:color w:val="000000"/>
          <w:kern w:val="1"/>
          <w:sz w:val="22"/>
          <w:szCs w:val="22"/>
          <w:lang w:eastAsia="zh-CN" w:bidi="en-US"/>
        </w:rPr>
      </w:pPr>
      <w:r w:rsidRPr="00EB26D5">
        <w:rPr>
          <w:rFonts w:ascii="Cambria" w:eastAsia="Calibri" w:hAnsi="Cambria" w:cs="Calibri"/>
          <w:color w:val="000000"/>
          <w:kern w:val="1"/>
          <w:sz w:val="22"/>
          <w:szCs w:val="22"/>
          <w:lang w:eastAsia="zh-CN"/>
        </w:rPr>
        <w:t xml:space="preserve">β) </w:t>
      </w:r>
      <w:r w:rsidR="00E5737F" w:rsidRPr="00E5737F">
        <w:rPr>
          <w:rFonts w:ascii="Cambria" w:eastAsia="Calibri" w:hAnsi="Cambria" w:cs="Calibri"/>
          <w:kern w:val="1"/>
          <w:sz w:val="22"/>
          <w:szCs w:val="22"/>
          <w:lang w:eastAsia="zh-CN"/>
        </w:rPr>
        <w:t xml:space="preserve">Οι ενώσεις οικονομικών φορέων με τις προϋποθέσεις της παραγράφου 3β του άρθρου 76 του ν. 4412/2016, </w:t>
      </w:r>
      <w:r w:rsidR="00E5737F" w:rsidRPr="00E5737F">
        <w:rPr>
          <w:rFonts w:ascii="Cambria" w:eastAsia="Andale Sans UI" w:hAnsi="Cambria" w:cs="Calibri"/>
          <w:kern w:val="1"/>
          <w:sz w:val="22"/>
          <w:szCs w:val="22"/>
          <w:lang w:eastAsia="zh-CN"/>
        </w:rPr>
        <w:t>σε έργα κατηγορίας ΟΙΚΟΔΟΜΙΚ</w:t>
      </w:r>
      <w:r w:rsidR="00E5737F" w:rsidRPr="00E5737F">
        <w:rPr>
          <w:rFonts w:ascii="Cambria" w:eastAsia="Andale Sans UI" w:hAnsi="Cambria" w:cs="Calibri"/>
          <w:kern w:val="1"/>
          <w:sz w:val="22"/>
          <w:szCs w:val="22"/>
          <w:lang w:eastAsia="zh-CN"/>
        </w:rPr>
        <w:t>Α</w:t>
      </w:r>
      <w:r w:rsidR="00E5737F" w:rsidRPr="00E5737F">
        <w:rPr>
          <w:rFonts w:ascii="Cambria" w:eastAsia="Calibri" w:hAnsi="Cambria" w:cs="Calibri"/>
          <w:kern w:val="1"/>
          <w:sz w:val="22"/>
          <w:szCs w:val="22"/>
          <w:lang w:eastAsia="zh-CN"/>
        </w:rPr>
        <w:t xml:space="preserve"> οφείλουν να </w:t>
      </w:r>
      <w:r w:rsidR="00E5737F" w:rsidRPr="00E5737F">
        <w:rPr>
          <w:rFonts w:ascii="Cambria" w:eastAsia="Calibri" w:hAnsi="Cambria" w:cs="Calibri"/>
          <w:color w:val="000000"/>
          <w:kern w:val="1"/>
          <w:sz w:val="22"/>
          <w:szCs w:val="22"/>
          <w:lang w:eastAsia="zh-CN"/>
        </w:rPr>
        <w:t>διαθέτουν κατά την υποβολή της αίτησης, καταθέσεις σε</w:t>
      </w:r>
      <w:r w:rsidR="00E5737F" w:rsidRPr="00E5737F">
        <w:rPr>
          <w:rFonts w:ascii="Cambria" w:eastAsia="Calibri" w:hAnsi="Cambria" w:cs="Calibri"/>
          <w:kern w:val="1"/>
          <w:sz w:val="22"/>
          <w:szCs w:val="22"/>
          <w:lang w:eastAsia="zh-CN"/>
        </w:rPr>
        <w:t xml:space="preserve"> τράπεζα, τουλάχιστον εκατό χιλιάδων (100.000) ευρώ ή πάγια στοιχεία με βάση τις αντικειμενικές αξίες ή τις αξίες κτήσης αυτών, συνολικής αξίας εκατό χιλιάδων (100.000) ευρώ ή σωρευτικά καταθέσεις σε τράπεζα και πάγια στοιχεία συνολικής αξίας εκατό χιλιάδων (100.000) ευρώ. Για τα πάγια αυτά στοιχεία εφαρμόζονται τα οριζόμενα στις διατάξεις της περίπτωσης β΄ της παραγράφου 4</w:t>
      </w:r>
      <w:r w:rsidR="00E5737F" w:rsidRPr="00E5737F">
        <w:rPr>
          <w:rFonts w:ascii="Cambria" w:eastAsia="Calibri" w:hAnsi="Cambria" w:cs="Calibri"/>
          <w:color w:val="000000"/>
          <w:kern w:val="1"/>
          <w:sz w:val="22"/>
          <w:szCs w:val="22"/>
          <w:lang w:eastAsia="zh-CN" w:bidi="en-US"/>
        </w:rPr>
        <w:t>.</w:t>
      </w:r>
    </w:p>
    <w:p w:rsidR="00C93024" w:rsidRPr="00C93024" w:rsidRDefault="00C93024" w:rsidP="00C93024">
      <w:pPr>
        <w:widowControl w:val="0"/>
        <w:tabs>
          <w:tab w:val="left" w:pos="4769"/>
        </w:tabs>
        <w:spacing w:after="160" w:line="252" w:lineRule="auto"/>
        <w:jc w:val="both"/>
        <w:rPr>
          <w:rFonts w:ascii="Cambria" w:eastAsia="Calibri" w:hAnsi="Cambria" w:cs="Calibri"/>
          <w:color w:val="000000"/>
          <w:kern w:val="1"/>
          <w:sz w:val="22"/>
          <w:szCs w:val="22"/>
          <w:lang w:eastAsia="zh-CN" w:bidi="en-US"/>
        </w:rPr>
      </w:pPr>
      <w:r w:rsidRPr="00C93024">
        <w:rPr>
          <w:rFonts w:ascii="Cambria" w:eastAsia="Calibri" w:hAnsi="Cambria" w:cs="Calibri"/>
          <w:color w:val="000000"/>
          <w:kern w:val="1"/>
          <w:sz w:val="22"/>
          <w:szCs w:val="22"/>
          <w:lang w:eastAsia="zh-CN" w:bidi="en-US"/>
        </w:rPr>
        <w:t>Τα πάγια στοιχεία</w:t>
      </w:r>
      <w:r w:rsidRPr="00C93024">
        <w:rPr>
          <w:rFonts w:ascii="Cambria" w:eastAsia="Calibri" w:hAnsi="Cambria" w:cs="Calibri"/>
          <w:color w:val="000000"/>
          <w:kern w:val="1"/>
          <w:sz w:val="22"/>
          <w:szCs w:val="22"/>
          <w:lang w:eastAsia="zh-CN" w:bidi="en-US"/>
        </w:rPr>
        <w:t xml:space="preserve"> της περίπτωσης (α) και (β)</w:t>
      </w:r>
      <w:r w:rsidRPr="00C93024">
        <w:rPr>
          <w:rFonts w:ascii="Cambria" w:eastAsia="Calibri" w:hAnsi="Cambria" w:cs="Calibri"/>
          <w:color w:val="000000"/>
          <w:kern w:val="1"/>
          <w:sz w:val="22"/>
          <w:szCs w:val="22"/>
          <w:lang w:eastAsia="zh-CN" w:bidi="en-US"/>
        </w:rPr>
        <w:t xml:space="preserve"> αφορούν γήπεδα, οικόπεδα, κτήρια, μηχανολογικό εξοπλισμό και μεταφορικά μέσα, εκτός από τα επιβατικά αυτοκίνητα.</w:t>
      </w:r>
      <w:r w:rsidRPr="00C93024">
        <w:rPr>
          <w:rFonts w:ascii="Cambria" w:eastAsia="Calibri" w:hAnsi="Cambria" w:cs="Calibri"/>
          <w:color w:val="000000"/>
          <w:kern w:val="1"/>
          <w:sz w:val="22"/>
          <w:szCs w:val="22"/>
          <w:lang w:eastAsia="zh-CN" w:bidi="en-US"/>
        </w:rPr>
        <w:t xml:space="preserve"> </w:t>
      </w:r>
    </w:p>
    <w:p w:rsidR="00EB26D5" w:rsidRPr="00EB26D5" w:rsidRDefault="00EB26D5" w:rsidP="00EB26D5">
      <w:pPr>
        <w:widowControl w:val="0"/>
        <w:tabs>
          <w:tab w:val="left" w:pos="4769"/>
        </w:tabs>
        <w:spacing w:after="160" w:line="252" w:lineRule="auto"/>
        <w:jc w:val="both"/>
        <w:rPr>
          <w:rFonts w:ascii="Cambria" w:eastAsia="Calibri" w:hAnsi="Cambria" w:cs="Calibri"/>
          <w:color w:val="FF0000"/>
          <w:kern w:val="1"/>
          <w:sz w:val="22"/>
          <w:szCs w:val="22"/>
          <w:lang w:eastAsia="zh-CN"/>
        </w:rPr>
      </w:pPr>
      <w:r w:rsidRPr="00EB26D5">
        <w:rPr>
          <w:rFonts w:ascii="Cambria" w:eastAsia="Calibri" w:hAnsi="Cambria" w:cs="Calibri"/>
          <w:color w:val="000000"/>
          <w:kern w:val="1"/>
          <w:sz w:val="22"/>
          <w:szCs w:val="22"/>
          <w:lang w:eastAsia="zh-CN"/>
        </w:rPr>
        <w:t xml:space="preserve">γ) Οι οικονομικοί φορείς θα πρέπει να έχουν μέσο ετήσιο κύκλο εργασιών των τριών τελευταίων οικονομικών χρήσεων που έχουν εκκαθαριστεί, συναρτήσει της ημερομηνίας δημιουργίας του οικονομικού φορέα ή έναρξης των δραστηριοτήτων του, τουλάχιστον 403.225,00 € </w:t>
      </w:r>
    </w:p>
    <w:p w:rsidR="00EB26D5" w:rsidRPr="00EB26D5" w:rsidRDefault="00EB26D5" w:rsidP="00EB26D5">
      <w:pPr>
        <w:widowControl w:val="0"/>
        <w:tabs>
          <w:tab w:val="left" w:pos="4769"/>
        </w:tabs>
        <w:spacing w:after="160"/>
        <w:jc w:val="both"/>
        <w:rPr>
          <w:rFonts w:ascii="Cambria" w:eastAsia="Calibri" w:hAnsi="Cambria" w:cs="Calibri"/>
          <w:b/>
          <w:kern w:val="1"/>
          <w:sz w:val="22"/>
          <w:szCs w:val="22"/>
          <w:lang w:eastAsia="zh-CN" w:bidi="en-US"/>
        </w:rPr>
      </w:pPr>
      <w:r w:rsidRPr="00EB26D5">
        <w:rPr>
          <w:rFonts w:ascii="Cambria" w:eastAsia="Calibri" w:hAnsi="Cambria" w:cs="Calibri"/>
          <w:color w:val="000000"/>
          <w:kern w:val="1"/>
          <w:sz w:val="22"/>
          <w:szCs w:val="22"/>
          <w:lang w:eastAsia="zh-CN" w:bidi="en-US"/>
        </w:rPr>
        <w:t xml:space="preserve">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w:t>
      </w:r>
      <w:r w:rsidR="00A175C4">
        <w:rPr>
          <w:rFonts w:ascii="Cambria" w:eastAsia="Calibri" w:hAnsi="Cambria" w:cs="Calibri"/>
          <w:color w:val="000000"/>
          <w:kern w:val="1"/>
          <w:sz w:val="22"/>
          <w:szCs w:val="22"/>
          <w:lang w:eastAsia="zh-CN" w:bidi="en-US"/>
        </w:rPr>
        <w:t>Ν</w:t>
      </w:r>
      <w:r w:rsidRPr="00EB26D5">
        <w:rPr>
          <w:rFonts w:ascii="Cambria" w:eastAsia="Calibri" w:hAnsi="Cambria" w:cs="Calibri"/>
          <w:color w:val="000000"/>
          <w:kern w:val="1"/>
          <w:sz w:val="22"/>
          <w:szCs w:val="22"/>
          <w:lang w:eastAsia="zh-CN" w:bidi="en-US"/>
        </w:rPr>
        <w:t>. 3669/2008, όπως ισχύει.</w:t>
      </w:r>
    </w:p>
    <w:p w:rsidR="00804027" w:rsidRPr="004C0BE9" w:rsidRDefault="00804027" w:rsidP="004A306C">
      <w:pPr>
        <w:tabs>
          <w:tab w:val="left" w:pos="4769"/>
        </w:tabs>
        <w:spacing w:after="160" w:line="300" w:lineRule="exact"/>
        <w:jc w:val="both"/>
        <w:rPr>
          <w:rFonts w:ascii="Cambria" w:eastAsia="Calibri" w:hAnsi="Cambria" w:cs="Calibri"/>
          <w:sz w:val="22"/>
          <w:szCs w:val="22"/>
        </w:rPr>
      </w:pPr>
      <w:r w:rsidRPr="004C0BE9">
        <w:rPr>
          <w:rFonts w:ascii="Cambria" w:hAnsi="Cambria" w:cs="Calibri"/>
          <w:sz w:val="22"/>
          <w:szCs w:val="22"/>
        </w:rPr>
        <w:t>Η οικονομική και χρηματοοικονομική επάρκεια των οικονομικών φορέων θα αποδεικνύεται σύμφωνα με τα οριζόμενα στο άρθρο 23.5 της Διακήρυξης του έργου.</w:t>
      </w:r>
    </w:p>
    <w:p w:rsidR="00AB03BC" w:rsidRPr="00934F47" w:rsidRDefault="00934F47" w:rsidP="004A306C">
      <w:pPr>
        <w:pStyle w:val="31"/>
        <w:tabs>
          <w:tab w:val="left" w:pos="-3000"/>
        </w:tabs>
        <w:spacing w:line="300" w:lineRule="exact"/>
        <w:ind w:left="0"/>
        <w:rPr>
          <w:rFonts w:ascii="Cambria" w:hAnsi="Cambria" w:cs="Cambria"/>
          <w:sz w:val="22"/>
          <w:szCs w:val="22"/>
          <w:u w:val="single"/>
        </w:rPr>
      </w:pPr>
      <w:r>
        <w:rPr>
          <w:rFonts w:ascii="Cambria" w:hAnsi="Cambria" w:cs="Cambria"/>
          <w:sz w:val="22"/>
          <w:szCs w:val="22"/>
          <w:u w:val="single"/>
          <w:lang w:val="en-US"/>
        </w:rPr>
        <w:t>ii</w:t>
      </w:r>
      <w:r w:rsidR="00AB03BC" w:rsidRPr="00934F47">
        <w:rPr>
          <w:rFonts w:ascii="Cambria" w:hAnsi="Cambria" w:cs="Cambria"/>
          <w:sz w:val="22"/>
          <w:szCs w:val="22"/>
          <w:u w:val="single"/>
        </w:rPr>
        <w:t>) τεχνική και επαγγελματική ικ</w:t>
      </w:r>
      <w:r w:rsidR="00B77C3C" w:rsidRPr="00934F47">
        <w:rPr>
          <w:rFonts w:ascii="Cambria" w:hAnsi="Cambria" w:cs="Cambria"/>
          <w:sz w:val="22"/>
          <w:szCs w:val="22"/>
          <w:u w:val="single"/>
        </w:rPr>
        <w:t xml:space="preserve">ανότητα του οικονομικού φορέα </w:t>
      </w:r>
    </w:p>
    <w:p w:rsidR="00C93024" w:rsidRPr="00C93024" w:rsidRDefault="00A1512F" w:rsidP="00C93024">
      <w:pPr>
        <w:tabs>
          <w:tab w:val="left" w:pos="4769"/>
        </w:tabs>
        <w:spacing w:after="160" w:line="252" w:lineRule="auto"/>
        <w:jc w:val="both"/>
        <w:rPr>
          <w:rFonts w:ascii="Cambria" w:eastAsia="Calibri" w:hAnsi="Cambria" w:cs="Calibri"/>
          <w:kern w:val="1"/>
          <w:sz w:val="22"/>
          <w:szCs w:val="22"/>
          <w:lang w:eastAsia="zh-CN"/>
        </w:rPr>
      </w:pPr>
      <w:r w:rsidRPr="00A1512F">
        <w:rPr>
          <w:rFonts w:ascii="Cambria" w:eastAsia="Calibri" w:hAnsi="Cambria" w:cs="Calibri"/>
          <w:kern w:val="1"/>
          <w:sz w:val="22"/>
          <w:szCs w:val="22"/>
          <w:lang w:eastAsia="zh-CN"/>
        </w:rPr>
        <w:t xml:space="preserve">(α) </w:t>
      </w:r>
      <w:r w:rsidR="00C93024" w:rsidRPr="00C93024">
        <w:rPr>
          <w:rFonts w:ascii="Cambria" w:eastAsia="Calibri" w:hAnsi="Cambria" w:cs="Calibri"/>
          <w:kern w:val="1"/>
          <w:sz w:val="22"/>
          <w:szCs w:val="22"/>
          <w:lang w:eastAsia="zh-CN"/>
        </w:rPr>
        <w:t xml:space="preserve">Οι οικονομικοί φορείς, ημεδαπής ή αλλοδαπής </w:t>
      </w:r>
      <w:r w:rsidR="00C93024" w:rsidRPr="00C93024">
        <w:rPr>
          <w:rFonts w:ascii="Cambria" w:eastAsia="Andale Sans UI" w:hAnsi="Cambria" w:cs="Calibri"/>
          <w:kern w:val="1"/>
          <w:sz w:val="22"/>
          <w:szCs w:val="22"/>
          <w:lang w:eastAsia="zh-CN"/>
        </w:rPr>
        <w:t>σε έργα κατηγορίας ΟΙΚΟΔΟΜΙΚ</w:t>
      </w:r>
      <w:r w:rsidR="00C93024" w:rsidRPr="00C93024">
        <w:rPr>
          <w:rFonts w:ascii="Cambria" w:eastAsia="Andale Sans UI" w:hAnsi="Cambria" w:cs="Calibri"/>
          <w:kern w:val="1"/>
          <w:sz w:val="22"/>
          <w:szCs w:val="22"/>
          <w:lang w:eastAsia="zh-CN"/>
        </w:rPr>
        <w:t xml:space="preserve">Α </w:t>
      </w:r>
      <w:r w:rsidR="00C93024" w:rsidRPr="00C93024">
        <w:rPr>
          <w:rFonts w:ascii="Cambria" w:eastAsia="Calibri" w:hAnsi="Cambria" w:cs="Calibri"/>
          <w:kern w:val="1"/>
          <w:sz w:val="22"/>
          <w:szCs w:val="22"/>
          <w:lang w:eastAsia="zh-CN"/>
        </w:rPr>
        <w:t xml:space="preserve">οφείλουν να </w:t>
      </w:r>
      <w:r w:rsidR="00C93024" w:rsidRPr="00C93024">
        <w:rPr>
          <w:rFonts w:ascii="Cambria" w:eastAsia="Calibri" w:hAnsi="Cambria" w:cs="Calibri"/>
          <w:color w:val="000000"/>
          <w:kern w:val="1"/>
          <w:sz w:val="22"/>
          <w:szCs w:val="22"/>
          <w:lang w:eastAsia="zh-CN"/>
        </w:rPr>
        <w:t>περιλαμβάνουν στη βασική τους στελέχωση έναν (1) τεχνικό Μ.Ε.Κ. Δ΄ βαθμίδας και έναν (1) τεχνικό Μ.Ε.Κ. Γ΄ βαθμίδας, τουλάχιστον</w:t>
      </w:r>
      <w:r w:rsidR="00C93024" w:rsidRPr="00C93024">
        <w:rPr>
          <w:rFonts w:ascii="Cambria" w:eastAsia="Calibri" w:hAnsi="Cambria" w:cs="Calibri"/>
          <w:kern w:val="1"/>
          <w:sz w:val="22"/>
          <w:szCs w:val="22"/>
          <w:lang w:eastAsia="zh-CN"/>
        </w:rPr>
        <w:t>.</w:t>
      </w:r>
    </w:p>
    <w:p w:rsidR="00C93024" w:rsidRPr="00C93024" w:rsidRDefault="00A1512F" w:rsidP="00C93024">
      <w:pPr>
        <w:tabs>
          <w:tab w:val="left" w:pos="4769"/>
        </w:tabs>
        <w:spacing w:after="160" w:line="252" w:lineRule="auto"/>
        <w:jc w:val="both"/>
        <w:rPr>
          <w:rFonts w:ascii="Cambria" w:eastAsia="Calibri" w:hAnsi="Cambria" w:cs="Calibri"/>
          <w:kern w:val="1"/>
          <w:sz w:val="22"/>
          <w:szCs w:val="22"/>
          <w:lang w:eastAsia="zh-CN"/>
        </w:rPr>
      </w:pPr>
      <w:r w:rsidRPr="00A1512F">
        <w:rPr>
          <w:rFonts w:ascii="Cambria" w:eastAsia="Andale Sans UI" w:hAnsi="Cambria" w:cs="Calibri"/>
          <w:kern w:val="1"/>
          <w:sz w:val="22"/>
          <w:szCs w:val="22"/>
          <w:lang w:eastAsia="zh-CN"/>
        </w:rPr>
        <w:t>(β)</w:t>
      </w:r>
      <w:r w:rsidRPr="00A1512F">
        <w:rPr>
          <w:rFonts w:ascii="Cambria" w:eastAsia="Calibri" w:hAnsi="Cambria" w:cs="Calibri"/>
          <w:kern w:val="1"/>
          <w:sz w:val="22"/>
          <w:szCs w:val="22"/>
          <w:lang w:eastAsia="zh-CN"/>
        </w:rPr>
        <w:t xml:space="preserve"> </w:t>
      </w:r>
      <w:r w:rsidR="00C93024" w:rsidRPr="00C93024">
        <w:rPr>
          <w:rFonts w:ascii="Cambria" w:eastAsia="Calibri" w:hAnsi="Cambria" w:cs="Calibri"/>
          <w:kern w:val="1"/>
          <w:sz w:val="22"/>
          <w:szCs w:val="22"/>
          <w:lang w:eastAsia="zh-CN"/>
        </w:rPr>
        <w:t xml:space="preserve">Οι ενώσεις οικονομικών φορέων με τις προϋποθέσεις της παραγράφου 3β του άρθρου 76 του ν. 4412/2016, </w:t>
      </w:r>
      <w:r w:rsidR="00C93024" w:rsidRPr="00C93024">
        <w:rPr>
          <w:rFonts w:ascii="Cambria" w:eastAsia="Andale Sans UI" w:hAnsi="Cambria" w:cs="Calibri"/>
          <w:kern w:val="1"/>
          <w:sz w:val="22"/>
          <w:szCs w:val="22"/>
          <w:lang w:eastAsia="zh-CN"/>
        </w:rPr>
        <w:t>σε έργα κατηγορίας ΟΙΚΟΔΟΜΙΚ</w:t>
      </w:r>
      <w:r w:rsidR="00C93024" w:rsidRPr="00C93024">
        <w:rPr>
          <w:rFonts w:ascii="Cambria" w:eastAsia="Andale Sans UI" w:hAnsi="Cambria" w:cs="Calibri"/>
          <w:kern w:val="1"/>
          <w:sz w:val="22"/>
          <w:szCs w:val="22"/>
          <w:lang w:eastAsia="zh-CN"/>
        </w:rPr>
        <w:t>Α</w:t>
      </w:r>
      <w:r w:rsidR="00C93024" w:rsidRPr="00C93024">
        <w:rPr>
          <w:rFonts w:ascii="Cambria" w:eastAsia="Calibri" w:hAnsi="Cambria" w:cs="Calibri"/>
          <w:kern w:val="1"/>
          <w:sz w:val="22"/>
          <w:szCs w:val="22"/>
          <w:lang w:eastAsia="zh-CN"/>
        </w:rPr>
        <w:t xml:space="preserve"> οφείλουν να περιλαμβάνουν στη βασική τους στελέχωση τουλάχιστον δύο (2) τεχνικούς Μ.Ε.Κ. Γ</w:t>
      </w:r>
      <w:r w:rsidR="00C93024" w:rsidRPr="00C93024">
        <w:rPr>
          <w:rFonts w:ascii="Calibri" w:eastAsia="Calibri" w:hAnsi="Calibri" w:cs="Calibri"/>
          <w:kern w:val="1"/>
          <w:sz w:val="22"/>
          <w:szCs w:val="22"/>
          <w:lang w:eastAsia="zh-CN"/>
        </w:rPr>
        <w:t>'</w:t>
      </w:r>
      <w:r w:rsidR="00C93024" w:rsidRPr="00C93024">
        <w:rPr>
          <w:rFonts w:ascii="Cambria" w:eastAsia="Calibri" w:hAnsi="Cambria" w:cs="Calibri"/>
          <w:kern w:val="1"/>
          <w:sz w:val="22"/>
          <w:szCs w:val="22"/>
          <w:lang w:eastAsia="zh-CN"/>
        </w:rPr>
        <w:t xml:space="preserve"> βαθμίδας ή έναν (1) τεχνικό Μ.Ε.Κ. Γ' βαθμίδας και δύο (2) τεχνικούς Μ.Ε.Κ. Β</w:t>
      </w:r>
      <w:r w:rsidR="00C93024" w:rsidRPr="00C93024">
        <w:rPr>
          <w:rFonts w:ascii="Calibri" w:eastAsia="Calibri" w:hAnsi="Calibri" w:cs="Calibri"/>
          <w:kern w:val="1"/>
          <w:sz w:val="22"/>
          <w:szCs w:val="22"/>
          <w:lang w:eastAsia="zh-CN"/>
        </w:rPr>
        <w:t>'</w:t>
      </w:r>
      <w:r w:rsidR="00C93024" w:rsidRPr="00C93024">
        <w:rPr>
          <w:rFonts w:ascii="Cambria" w:eastAsia="Calibri" w:hAnsi="Cambria" w:cs="Calibri"/>
          <w:kern w:val="1"/>
          <w:sz w:val="22"/>
          <w:szCs w:val="22"/>
          <w:lang w:eastAsia="zh-CN"/>
        </w:rPr>
        <w:t xml:space="preserve"> βαθμίδας ή έναν (1) τεχνικό Μ.Ε.Κ. Δ</w:t>
      </w:r>
      <w:r w:rsidR="00C93024" w:rsidRPr="00C93024">
        <w:rPr>
          <w:rFonts w:ascii="Calibri" w:eastAsia="Calibri" w:hAnsi="Calibri" w:cs="Calibri"/>
          <w:kern w:val="1"/>
          <w:sz w:val="22"/>
          <w:szCs w:val="22"/>
          <w:lang w:eastAsia="zh-CN"/>
        </w:rPr>
        <w:t>'</w:t>
      </w:r>
      <w:r w:rsidR="00C93024" w:rsidRPr="00C93024">
        <w:rPr>
          <w:rFonts w:ascii="Cambria" w:eastAsia="Calibri" w:hAnsi="Cambria" w:cs="Calibri"/>
          <w:kern w:val="1"/>
          <w:sz w:val="22"/>
          <w:szCs w:val="22"/>
          <w:lang w:eastAsia="zh-CN"/>
        </w:rPr>
        <w:t xml:space="preserve"> βαθμίδας.</w:t>
      </w:r>
    </w:p>
    <w:p w:rsidR="00A1512F" w:rsidRPr="00A1512F" w:rsidRDefault="00A1512F" w:rsidP="00C93024">
      <w:pPr>
        <w:widowControl w:val="0"/>
        <w:tabs>
          <w:tab w:val="left" w:pos="4769"/>
        </w:tabs>
        <w:spacing w:after="160" w:line="252" w:lineRule="auto"/>
        <w:jc w:val="both"/>
        <w:rPr>
          <w:rFonts w:ascii="Cambria" w:eastAsia="Calibri" w:hAnsi="Cambria" w:cs="Calibri"/>
          <w:kern w:val="1"/>
          <w:sz w:val="22"/>
          <w:szCs w:val="22"/>
          <w:lang w:eastAsia="zh-CN"/>
        </w:rPr>
      </w:pPr>
      <w:r w:rsidRPr="00A1512F">
        <w:rPr>
          <w:rFonts w:ascii="Cambria" w:eastAsia="Calibri" w:hAnsi="Cambria" w:cs="Calibri"/>
          <w:kern w:val="1"/>
          <w:sz w:val="22"/>
          <w:szCs w:val="22"/>
          <w:lang w:eastAsia="zh-CN"/>
        </w:rPr>
        <w:t>(</w:t>
      </w:r>
      <w:r w:rsidRPr="00A1512F">
        <w:rPr>
          <w:rFonts w:ascii="Cambria" w:eastAsia="Calibri" w:hAnsi="Cambria" w:cs="Calibri"/>
          <w:kern w:val="1"/>
          <w:sz w:val="22"/>
          <w:szCs w:val="22"/>
          <w:lang w:eastAsia="zh-CN"/>
        </w:rPr>
        <w:t>γ</w:t>
      </w:r>
      <w:r w:rsidRPr="00A1512F">
        <w:rPr>
          <w:rFonts w:ascii="Cambria" w:eastAsia="Calibri" w:hAnsi="Cambria" w:cs="Calibri"/>
          <w:kern w:val="1"/>
          <w:sz w:val="22"/>
          <w:szCs w:val="22"/>
          <w:lang w:eastAsia="zh-CN"/>
        </w:rPr>
        <w:t xml:space="preserve">) </w:t>
      </w:r>
      <w:r w:rsidRPr="00A1512F">
        <w:rPr>
          <w:rFonts w:ascii="Cambria" w:eastAsia="Calibri" w:hAnsi="Cambria" w:cs="Calibri"/>
          <w:kern w:val="1"/>
          <w:sz w:val="22"/>
          <w:szCs w:val="22"/>
          <w:lang w:eastAsia="zh-CN"/>
        </w:rPr>
        <w:t xml:space="preserve">Οι οικονομικοί φορείς οφείλουν να έχουν </w:t>
      </w:r>
      <w:r w:rsidRPr="00A1512F">
        <w:rPr>
          <w:rFonts w:ascii="Cambria" w:eastAsia="Calibri" w:hAnsi="Cambria" w:cs="Calibri"/>
          <w:kern w:val="1"/>
          <w:sz w:val="22"/>
          <w:szCs w:val="22"/>
          <w:lang w:eastAsia="zh-CN"/>
        </w:rPr>
        <w:t>εμπειρία σε εκτέλεση συναφών με το αντικείμενο της σύμβασης έργων</w:t>
      </w:r>
      <w:r w:rsidRPr="00A1512F">
        <w:rPr>
          <w:rFonts w:ascii="Cambria" w:eastAsia="Calibri" w:hAnsi="Cambria" w:cs="Calibri"/>
          <w:kern w:val="1"/>
          <w:sz w:val="22"/>
          <w:szCs w:val="22"/>
          <w:lang w:eastAsia="zh-CN"/>
        </w:rPr>
        <w:t xml:space="preserve"> </w:t>
      </w:r>
      <w:r w:rsidRPr="00A1512F">
        <w:rPr>
          <w:rFonts w:ascii="Cambria" w:eastAsia="Calibri" w:hAnsi="Cambria" w:cs="Calibri"/>
          <w:kern w:val="1"/>
          <w:sz w:val="22"/>
          <w:szCs w:val="22"/>
          <w:lang w:eastAsia="zh-CN"/>
        </w:rPr>
        <w:t>επί μνημείων έως το 1830 ή εκκλησιαστικών κτηρίων ή εκκλησιαστικών συνόλων μετά το 1830, κηρυγμένων με τις διατάξεις του Ν. 3028/2002</w:t>
      </w:r>
      <w:r w:rsidRPr="00A1512F">
        <w:rPr>
          <w:rFonts w:ascii="Cambria" w:eastAsia="Calibri" w:hAnsi="Cambria" w:cs="Calibri"/>
          <w:kern w:val="1"/>
          <w:sz w:val="22"/>
          <w:szCs w:val="22"/>
          <w:lang w:eastAsia="zh-CN"/>
        </w:rPr>
        <w:t xml:space="preserve">, </w:t>
      </w:r>
      <w:r w:rsidR="00C97C6A" w:rsidRPr="00804027">
        <w:rPr>
          <w:rFonts w:ascii="Cambria" w:eastAsia="Calibri" w:hAnsi="Cambria" w:cs="Calibri"/>
          <w:sz w:val="22"/>
          <w:szCs w:val="22"/>
        </w:rPr>
        <w:t xml:space="preserve">τα οποία εκτελέσθηκαν από τον οικονομικό </w:t>
      </w:r>
      <w:r w:rsidR="00C97C6A" w:rsidRPr="00C97C6A">
        <w:rPr>
          <w:rFonts w:ascii="Cambria" w:eastAsia="Calibri" w:hAnsi="Cambria" w:cs="Calibri"/>
          <w:sz w:val="22"/>
          <w:szCs w:val="22"/>
        </w:rPr>
        <w:t xml:space="preserve">φορέα </w:t>
      </w:r>
      <w:r w:rsidR="00C97C6A" w:rsidRPr="00C97C6A">
        <w:rPr>
          <w:rFonts w:ascii="Cambria" w:eastAsia="Calibri" w:hAnsi="Cambria" w:cs="Calibri"/>
          <w:kern w:val="22"/>
          <w:sz w:val="22"/>
          <w:szCs w:val="22"/>
        </w:rPr>
        <w:t xml:space="preserve">και περαιώθηκαν κατά </w:t>
      </w:r>
      <w:r w:rsidR="00C97C6A" w:rsidRPr="00C97C6A">
        <w:rPr>
          <w:rFonts w:ascii="Cambria" w:eastAsia="Calibri" w:hAnsi="Cambria" w:cs="Calibri"/>
          <w:sz w:val="22"/>
          <w:szCs w:val="22"/>
        </w:rPr>
        <w:t>την τ</w:t>
      </w:r>
      <w:r w:rsidR="00C97C6A" w:rsidRPr="00804027">
        <w:rPr>
          <w:rFonts w:ascii="Cambria" w:eastAsia="Calibri" w:hAnsi="Cambria" w:cs="Calibri"/>
          <w:sz w:val="22"/>
          <w:szCs w:val="22"/>
        </w:rPr>
        <w:t>ελευταία πενταετία</w:t>
      </w:r>
      <w:r w:rsidR="00C97C6A">
        <w:rPr>
          <w:rFonts w:ascii="Cambria" w:eastAsia="Calibri" w:hAnsi="Cambria" w:cs="Calibri"/>
          <w:sz w:val="22"/>
          <w:szCs w:val="22"/>
        </w:rPr>
        <w:t>,</w:t>
      </w:r>
      <w:r w:rsidRPr="00A1512F">
        <w:rPr>
          <w:rFonts w:ascii="Cambria" w:eastAsia="Calibri" w:hAnsi="Cambria" w:cs="Calibri"/>
          <w:kern w:val="1"/>
          <w:sz w:val="22"/>
          <w:szCs w:val="22"/>
          <w:lang w:eastAsia="zh-CN"/>
        </w:rPr>
        <w:t xml:space="preserve"> συνολικού </w:t>
      </w:r>
      <w:r w:rsidRPr="00A1512F">
        <w:rPr>
          <w:rFonts w:ascii="Cambria" w:eastAsia="Calibri" w:hAnsi="Cambria" w:cs="Calibri"/>
          <w:kern w:val="1"/>
          <w:sz w:val="22"/>
          <w:szCs w:val="22"/>
          <w:lang w:eastAsia="zh-CN"/>
        </w:rPr>
        <w:t xml:space="preserve">συμβατικού </w:t>
      </w:r>
      <w:r w:rsidRPr="00A1512F">
        <w:rPr>
          <w:rFonts w:ascii="Cambria" w:eastAsia="Calibri" w:hAnsi="Cambria" w:cs="Calibri"/>
          <w:kern w:val="1"/>
          <w:sz w:val="22"/>
          <w:szCs w:val="22"/>
          <w:lang w:eastAsia="zh-CN"/>
        </w:rPr>
        <w:t xml:space="preserve">προϋπολογισμού </w:t>
      </w:r>
      <w:r w:rsidRPr="00A1512F">
        <w:rPr>
          <w:rFonts w:ascii="Cambria" w:eastAsia="Calibri" w:hAnsi="Cambria" w:cs="Calibri"/>
          <w:kern w:val="1"/>
          <w:sz w:val="22"/>
          <w:szCs w:val="22"/>
          <w:lang w:eastAsia="zh-CN"/>
        </w:rPr>
        <w:t>οικοδομικών εργασιών</w:t>
      </w:r>
      <w:r w:rsidRPr="00A1512F">
        <w:rPr>
          <w:rFonts w:ascii="Cambria" w:eastAsia="Calibri" w:hAnsi="Cambria" w:cs="Calibri"/>
          <w:kern w:val="22"/>
          <w:sz w:val="22"/>
          <w:szCs w:val="22"/>
          <w:lang w:eastAsia="zh-CN"/>
        </w:rPr>
        <w:t xml:space="preserve"> </w:t>
      </w:r>
      <w:r w:rsidRPr="00A1512F">
        <w:rPr>
          <w:rFonts w:ascii="Cambria" w:eastAsia="Calibri" w:hAnsi="Cambria" w:cs="Calibri"/>
          <w:kern w:val="1"/>
          <w:sz w:val="22"/>
          <w:szCs w:val="22"/>
          <w:lang w:eastAsia="zh-CN"/>
        </w:rPr>
        <w:t>τουλάχιστον</w:t>
      </w:r>
      <w:r w:rsidRPr="00A1512F">
        <w:rPr>
          <w:rFonts w:ascii="Cambria" w:eastAsia="Calibri" w:hAnsi="Cambria" w:cs="Calibri"/>
          <w:kern w:val="1"/>
          <w:sz w:val="22"/>
          <w:szCs w:val="22"/>
          <w:lang w:eastAsia="zh-CN"/>
        </w:rPr>
        <w:t xml:space="preserve"> 672.000,00 (χωρίς ΦΠΑ). </w:t>
      </w:r>
    </w:p>
    <w:p w:rsidR="00A1512F" w:rsidRPr="00A1512F" w:rsidRDefault="00A1512F" w:rsidP="00A1512F">
      <w:pPr>
        <w:widowControl w:val="0"/>
        <w:tabs>
          <w:tab w:val="left" w:pos="4769"/>
        </w:tabs>
        <w:spacing w:after="160" w:line="252" w:lineRule="auto"/>
        <w:jc w:val="both"/>
        <w:rPr>
          <w:rFonts w:eastAsia="Andale Sans UI"/>
          <w:kern w:val="1"/>
          <w:lang w:eastAsia="zh-CN"/>
        </w:rPr>
      </w:pPr>
      <w:r w:rsidRPr="00A1512F">
        <w:rPr>
          <w:rFonts w:ascii="Cambria" w:eastAsia="Calibri" w:hAnsi="Cambria" w:cs="Calibri"/>
          <w:kern w:val="1"/>
          <w:sz w:val="22"/>
          <w:szCs w:val="22"/>
          <w:lang w:eastAsia="zh-CN"/>
        </w:rPr>
        <w:t>(δ) Οι οικονομικοί φορείς οφείλουν να έχουν λάβει πλήρη γνώση των γενικών και τοπικών συνθηκών εκτέλεσης του έργου, με επίσκεψή τους στον χώρο κατόπιν συνεννόησης με την αρμόδια Εφορεία Αρχαιοτήτων Γρεβενών (τηλ.</w:t>
      </w:r>
      <w:r w:rsidRPr="00A1512F">
        <w:rPr>
          <w:rFonts w:ascii="Arial" w:eastAsia="Andale Sans UI" w:hAnsi="Arial" w:cs="Arial"/>
          <w:kern w:val="1"/>
          <w:sz w:val="22"/>
          <w:szCs w:val="22"/>
          <w:shd w:val="clear" w:color="auto" w:fill="FFFFFF"/>
          <w:lang w:eastAsia="zh-CN"/>
        </w:rPr>
        <w:t xml:space="preserve"> </w:t>
      </w:r>
      <w:r w:rsidRPr="00A1512F">
        <w:rPr>
          <w:rFonts w:ascii="Cambria" w:eastAsia="Andale Sans UI" w:hAnsi="Cambria" w:cs="Arial"/>
          <w:kern w:val="1"/>
          <w:sz w:val="22"/>
          <w:szCs w:val="22"/>
          <w:shd w:val="clear" w:color="auto" w:fill="FFFFFF"/>
          <w:lang w:eastAsia="zh-CN"/>
        </w:rPr>
        <w:t>2461025236</w:t>
      </w:r>
      <w:r w:rsidRPr="00A1512F">
        <w:rPr>
          <w:rFonts w:ascii="Cambria" w:eastAsia="Calibri" w:hAnsi="Cambria" w:cs="Calibri"/>
          <w:kern w:val="1"/>
          <w:sz w:val="22"/>
          <w:szCs w:val="22"/>
          <w:lang w:eastAsia="zh-CN"/>
        </w:rPr>
        <w:t>).</w:t>
      </w:r>
      <w:r w:rsidRPr="00A1512F">
        <w:rPr>
          <w:rFonts w:ascii="Cambria" w:eastAsia="Calibri" w:hAnsi="Cambria" w:cs="Calibri"/>
          <w:color w:val="FF0000"/>
          <w:kern w:val="1"/>
          <w:sz w:val="22"/>
          <w:szCs w:val="22"/>
          <w:lang w:eastAsia="zh-CN"/>
        </w:rPr>
        <w:t xml:space="preserve"> </w:t>
      </w:r>
    </w:p>
    <w:p w:rsidR="00804027" w:rsidRPr="004C0BE9" w:rsidRDefault="00804027" w:rsidP="004A306C">
      <w:pPr>
        <w:tabs>
          <w:tab w:val="left" w:pos="4769"/>
        </w:tabs>
        <w:spacing w:after="160" w:line="300" w:lineRule="exact"/>
        <w:jc w:val="both"/>
        <w:rPr>
          <w:rFonts w:ascii="Cambria" w:eastAsia="Calibri" w:hAnsi="Cambria" w:cs="Calibri"/>
          <w:sz w:val="22"/>
          <w:szCs w:val="22"/>
        </w:rPr>
      </w:pPr>
      <w:r w:rsidRPr="004C0BE9">
        <w:rPr>
          <w:rFonts w:ascii="Cambria" w:hAnsi="Cambria" w:cs="Calibri"/>
          <w:sz w:val="22"/>
          <w:szCs w:val="22"/>
        </w:rPr>
        <w:t>Η τεχνική και επαγγελματική ικανότητα των οικονομικών φορέων θα αποδεικνύεται σύμφωνα με τα οριζόμενα στο άρθρο 23.6 της Διακήρυξης του έργου.</w:t>
      </w:r>
    </w:p>
    <w:p w:rsidR="0030325D" w:rsidRPr="00934F47" w:rsidRDefault="0014438F" w:rsidP="004A306C">
      <w:pPr>
        <w:spacing w:line="300" w:lineRule="exact"/>
        <w:jc w:val="both"/>
        <w:rPr>
          <w:rFonts w:ascii="Cambria" w:hAnsi="Cambria" w:cs="Cambria"/>
          <w:sz w:val="22"/>
          <w:szCs w:val="22"/>
          <w:lang w:eastAsia="ar-SA"/>
        </w:rPr>
      </w:pPr>
      <w:r w:rsidRPr="00934F47">
        <w:rPr>
          <w:rFonts w:ascii="Cambria" w:hAnsi="Cambria" w:cs="Arial"/>
          <w:sz w:val="22"/>
          <w:szCs w:val="22"/>
        </w:rPr>
        <w:lastRenderedPageBreak/>
        <w:t xml:space="preserve">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w:t>
      </w:r>
      <w:r w:rsidR="002A668E" w:rsidRPr="00934F47">
        <w:rPr>
          <w:rFonts w:ascii="Cambria" w:hAnsi="Cambria" w:cs="Arial"/>
          <w:sz w:val="22"/>
          <w:szCs w:val="22"/>
        </w:rPr>
        <w:t xml:space="preserve">αυτούς , κατά  τις διατάξεις του </w:t>
      </w:r>
      <w:r w:rsidR="00C208A7" w:rsidRPr="00934F47">
        <w:rPr>
          <w:rFonts w:ascii="Cambria" w:hAnsi="Cambria" w:cs="Arial"/>
          <w:sz w:val="22"/>
          <w:szCs w:val="22"/>
        </w:rPr>
        <w:t>άρθρο</w:t>
      </w:r>
      <w:r w:rsidR="002A668E" w:rsidRPr="00934F47">
        <w:rPr>
          <w:rFonts w:ascii="Cambria" w:hAnsi="Cambria" w:cs="Arial"/>
          <w:sz w:val="22"/>
          <w:szCs w:val="22"/>
        </w:rPr>
        <w:t>υ</w:t>
      </w:r>
      <w:r w:rsidR="00C208A7" w:rsidRPr="00934F47">
        <w:rPr>
          <w:rFonts w:ascii="Cambria" w:hAnsi="Cambria" w:cs="Arial"/>
          <w:sz w:val="22"/>
          <w:szCs w:val="22"/>
        </w:rPr>
        <w:t xml:space="preserve"> 78 του </w:t>
      </w:r>
      <w:r w:rsidR="00A175C4">
        <w:rPr>
          <w:rFonts w:ascii="Cambria" w:hAnsi="Cambria" w:cs="Arial"/>
          <w:sz w:val="22"/>
          <w:szCs w:val="22"/>
        </w:rPr>
        <w:t>Ν.</w:t>
      </w:r>
      <w:r w:rsidR="00C208A7" w:rsidRPr="00934F47">
        <w:rPr>
          <w:rFonts w:ascii="Cambria" w:hAnsi="Cambria" w:cs="Arial"/>
          <w:sz w:val="22"/>
          <w:szCs w:val="22"/>
        </w:rPr>
        <w:t xml:space="preserve"> 4412/2016.</w:t>
      </w:r>
    </w:p>
    <w:p w:rsidR="00C40A4C" w:rsidRPr="00934F47" w:rsidRDefault="00C40A4C" w:rsidP="004A306C">
      <w:pPr>
        <w:spacing w:line="300" w:lineRule="exact"/>
        <w:jc w:val="both"/>
        <w:rPr>
          <w:rFonts w:ascii="Cambria" w:hAnsi="Cambria" w:cs="Cambria"/>
          <w:sz w:val="22"/>
          <w:szCs w:val="22"/>
          <w:lang w:eastAsia="ar-SA"/>
        </w:rPr>
      </w:pPr>
    </w:p>
    <w:p w:rsidR="009B1020" w:rsidRPr="00934F47" w:rsidRDefault="00804027" w:rsidP="00EB0B42">
      <w:pPr>
        <w:pStyle w:val="para-2"/>
        <w:tabs>
          <w:tab w:val="clear" w:pos="1021"/>
          <w:tab w:val="clear" w:pos="1588"/>
          <w:tab w:val="left" w:pos="1843"/>
        </w:tabs>
        <w:spacing w:line="300" w:lineRule="exact"/>
        <w:ind w:left="0" w:firstLine="0"/>
        <w:rPr>
          <w:rFonts w:ascii="Cambria" w:hAnsi="Cambria" w:cs="Cambria"/>
          <w:spacing w:val="0"/>
          <w:szCs w:val="22"/>
          <w:lang w:eastAsia="ar-SA"/>
        </w:rPr>
      </w:pPr>
      <w:r>
        <w:rPr>
          <w:rFonts w:ascii="Cambria" w:hAnsi="Cambria" w:cs="Cambria"/>
          <w:spacing w:val="0"/>
          <w:szCs w:val="22"/>
          <w:lang w:eastAsia="ar-SA"/>
        </w:rPr>
        <w:t>7</w:t>
      </w:r>
      <w:r w:rsidR="00242179" w:rsidRPr="00934F47">
        <w:rPr>
          <w:rFonts w:ascii="Cambria" w:hAnsi="Cambria" w:cs="Cambria"/>
          <w:spacing w:val="0"/>
          <w:szCs w:val="22"/>
          <w:lang w:eastAsia="ar-SA"/>
        </w:rPr>
        <w:t>.</w:t>
      </w:r>
      <w:r w:rsidR="00242179" w:rsidRPr="00934F47">
        <w:rPr>
          <w:rFonts w:ascii="Cambria" w:hAnsi="Cambria" w:cs="Arial"/>
          <w:sz w:val="21"/>
          <w:szCs w:val="21"/>
        </w:rPr>
        <w:t xml:space="preserve"> </w:t>
      </w:r>
      <w:r w:rsidR="00242179" w:rsidRPr="00934F47">
        <w:rPr>
          <w:rFonts w:ascii="Cambria" w:hAnsi="Cambria" w:cs="Cambria"/>
          <w:spacing w:val="0"/>
          <w:szCs w:val="22"/>
          <w:lang w:eastAsia="ar-SA"/>
        </w:rPr>
        <w:t>Για τη συμμετοχή σ</w:t>
      </w:r>
      <w:r w:rsidR="0015120E" w:rsidRPr="00934F47">
        <w:rPr>
          <w:rFonts w:ascii="Cambria" w:hAnsi="Cambria" w:cs="Cambria"/>
          <w:spacing w:val="0"/>
          <w:szCs w:val="22"/>
          <w:lang w:eastAsia="ar-SA"/>
        </w:rPr>
        <w:t>τον</w:t>
      </w:r>
      <w:r w:rsidR="00242179" w:rsidRPr="00934F47">
        <w:rPr>
          <w:rFonts w:ascii="Cambria" w:hAnsi="Cambria" w:cs="Cambria"/>
          <w:spacing w:val="0"/>
          <w:szCs w:val="22"/>
          <w:lang w:eastAsia="ar-SA"/>
        </w:rPr>
        <w:t xml:space="preserve"> </w:t>
      </w:r>
      <w:r w:rsidR="0015120E" w:rsidRPr="00934F47">
        <w:rPr>
          <w:rFonts w:ascii="Cambria" w:hAnsi="Cambria" w:cs="Cambria"/>
          <w:spacing w:val="0"/>
          <w:szCs w:val="22"/>
          <w:lang w:eastAsia="ar-SA"/>
        </w:rPr>
        <w:t>διαγωνισμό</w:t>
      </w:r>
      <w:r w:rsidR="00242179" w:rsidRPr="00934F47">
        <w:rPr>
          <w:rFonts w:ascii="Cambria" w:hAnsi="Cambria" w:cs="Cambria"/>
          <w:spacing w:val="0"/>
          <w:szCs w:val="22"/>
          <w:lang w:eastAsia="ar-SA"/>
        </w:rPr>
        <w:t xml:space="preserve"> απαιτείται η κατάθεση </w:t>
      </w:r>
      <w:r w:rsidR="00AC246E" w:rsidRPr="00934F47">
        <w:rPr>
          <w:rFonts w:ascii="Cambria" w:hAnsi="Cambria" w:cs="Cambria"/>
          <w:spacing w:val="0"/>
          <w:szCs w:val="22"/>
          <w:lang w:eastAsia="ar-SA"/>
        </w:rPr>
        <w:t xml:space="preserve">από τους συμμετέχοντες οικονομικούς φορείς, </w:t>
      </w:r>
      <w:r w:rsidR="00242179" w:rsidRPr="00934F47">
        <w:rPr>
          <w:rFonts w:ascii="Cambria" w:hAnsi="Cambria" w:cs="Cambria"/>
          <w:spacing w:val="0"/>
          <w:szCs w:val="22"/>
          <w:lang w:eastAsia="ar-SA"/>
        </w:rPr>
        <w:t xml:space="preserve">εγγυητικής επιστολής ύψους </w:t>
      </w:r>
      <w:r w:rsidR="00AE4AE3" w:rsidRPr="006A5642">
        <w:rPr>
          <w:rFonts w:ascii="Cambria" w:hAnsi="Cambria" w:cs="Calibri"/>
          <w:szCs w:val="22"/>
        </w:rPr>
        <w:t xml:space="preserve">των </w:t>
      </w:r>
      <w:r w:rsidR="00AE4AE3" w:rsidRPr="00D53EB9">
        <w:rPr>
          <w:rFonts w:ascii="Cambria" w:hAnsi="Cambria" w:cs="Calibri"/>
          <w:szCs w:val="22"/>
        </w:rPr>
        <w:t xml:space="preserve">σαράντα χιλιάδων τριακοσίων είκοσι </w:t>
      </w:r>
      <w:r w:rsidR="00AE4AE3">
        <w:rPr>
          <w:rFonts w:ascii="Cambria" w:hAnsi="Cambria" w:cs="Calibri"/>
          <w:szCs w:val="22"/>
        </w:rPr>
        <w:t>δύο</w:t>
      </w:r>
      <w:r w:rsidR="00AE4AE3" w:rsidRPr="00D53EB9">
        <w:rPr>
          <w:rFonts w:ascii="Cambria" w:hAnsi="Cambria" w:cs="Calibri"/>
          <w:szCs w:val="22"/>
        </w:rPr>
        <w:t xml:space="preserve"> ευρώ </w:t>
      </w:r>
      <w:r w:rsidR="00AE4AE3">
        <w:rPr>
          <w:rFonts w:ascii="Cambria" w:hAnsi="Cambria" w:cs="Calibri"/>
          <w:szCs w:val="22"/>
        </w:rPr>
        <w:t>και πενήντα οκτώ λεπτών</w:t>
      </w:r>
      <w:r w:rsidR="00AE4AE3" w:rsidRPr="00D53EB9">
        <w:rPr>
          <w:rFonts w:ascii="Cambria" w:hAnsi="Cambria" w:cs="Calibri"/>
          <w:szCs w:val="22"/>
        </w:rPr>
        <w:t>(40.32</w:t>
      </w:r>
      <w:r w:rsidR="00AE4AE3">
        <w:rPr>
          <w:rFonts w:ascii="Cambria" w:hAnsi="Cambria" w:cs="Calibri"/>
          <w:szCs w:val="22"/>
        </w:rPr>
        <w:t>2</w:t>
      </w:r>
      <w:r w:rsidR="00AE4AE3" w:rsidRPr="00D53EB9">
        <w:rPr>
          <w:rFonts w:ascii="Cambria" w:hAnsi="Cambria" w:cs="Calibri"/>
          <w:szCs w:val="22"/>
        </w:rPr>
        <w:t>,</w:t>
      </w:r>
      <w:r w:rsidR="00AE4AE3">
        <w:rPr>
          <w:rFonts w:ascii="Cambria" w:hAnsi="Cambria" w:cs="Calibri"/>
          <w:szCs w:val="22"/>
        </w:rPr>
        <w:t>58</w:t>
      </w:r>
      <w:r w:rsidR="00AE4AE3" w:rsidRPr="00D53EB9">
        <w:rPr>
          <w:rFonts w:ascii="Cambria" w:hAnsi="Cambria" w:cs="Calibri"/>
          <w:szCs w:val="22"/>
        </w:rPr>
        <w:t xml:space="preserve"> ευρώ)</w:t>
      </w:r>
      <w:r w:rsidR="0015120E" w:rsidRPr="00934F47">
        <w:rPr>
          <w:rFonts w:ascii="Cambria" w:hAnsi="Cambria" w:cs="Cambria"/>
          <w:spacing w:val="0"/>
          <w:szCs w:val="22"/>
          <w:lang w:eastAsia="ar-SA"/>
        </w:rPr>
        <w:t xml:space="preserve"> ευρώ </w:t>
      </w:r>
      <w:r w:rsidR="00242179" w:rsidRPr="00934F47">
        <w:rPr>
          <w:rFonts w:ascii="Cambria" w:hAnsi="Cambria" w:cs="Cambria"/>
          <w:spacing w:val="0"/>
          <w:szCs w:val="22"/>
          <w:lang w:eastAsia="ar-SA"/>
        </w:rPr>
        <w:t xml:space="preserve">και </w:t>
      </w:r>
      <w:r w:rsidR="003436F4" w:rsidRPr="00934F47">
        <w:rPr>
          <w:rFonts w:ascii="Cambria" w:hAnsi="Cambria" w:cs="Cambria"/>
          <w:spacing w:val="0"/>
          <w:szCs w:val="22"/>
          <w:lang w:eastAsia="ar-SA"/>
        </w:rPr>
        <w:t xml:space="preserve">με </w:t>
      </w:r>
      <w:r w:rsidR="00242179" w:rsidRPr="00934F47">
        <w:rPr>
          <w:rFonts w:ascii="Cambria" w:hAnsi="Cambria" w:cs="Cambria"/>
          <w:spacing w:val="0"/>
          <w:szCs w:val="22"/>
          <w:lang w:eastAsia="ar-SA"/>
        </w:rPr>
        <w:t xml:space="preserve">ισχύ τουλάχιστον </w:t>
      </w:r>
      <w:r w:rsidR="009B1020" w:rsidRPr="00934F47">
        <w:rPr>
          <w:rFonts w:ascii="Cambria" w:hAnsi="Cambria" w:cs="Cambria"/>
          <w:spacing w:val="0"/>
          <w:szCs w:val="22"/>
          <w:lang w:eastAsia="ar-SA"/>
        </w:rPr>
        <w:t>έξι (</w:t>
      </w:r>
      <w:r w:rsidR="009B1020" w:rsidRPr="00B644B5">
        <w:rPr>
          <w:rFonts w:ascii="Cambria" w:hAnsi="Cambria" w:cs="Cambria"/>
          <w:spacing w:val="0"/>
          <w:szCs w:val="22"/>
          <w:lang w:eastAsia="ar-SA"/>
        </w:rPr>
        <w:t xml:space="preserve">6) μηνών και 30 ημερών, από την ημερομηνία δημοπράτησης (άρθρο </w:t>
      </w:r>
      <w:r w:rsidR="00814831" w:rsidRPr="00B644B5">
        <w:rPr>
          <w:rFonts w:ascii="Cambria" w:hAnsi="Cambria" w:cs="Cambria"/>
          <w:spacing w:val="0"/>
          <w:szCs w:val="22"/>
          <w:lang w:eastAsia="ar-SA"/>
        </w:rPr>
        <w:t>72</w:t>
      </w:r>
      <w:r w:rsidR="009B1020" w:rsidRPr="00B644B5">
        <w:rPr>
          <w:rFonts w:ascii="Cambria" w:hAnsi="Cambria" w:cs="Cambria"/>
          <w:spacing w:val="0"/>
          <w:szCs w:val="22"/>
          <w:lang w:eastAsia="ar-SA"/>
        </w:rPr>
        <w:t xml:space="preserve"> παρ. </w:t>
      </w:r>
      <w:r w:rsidR="00F84B6A" w:rsidRPr="00B644B5">
        <w:rPr>
          <w:rFonts w:ascii="Cambria" w:hAnsi="Cambria" w:cs="Cambria"/>
          <w:spacing w:val="0"/>
          <w:szCs w:val="22"/>
          <w:lang w:eastAsia="ar-SA"/>
        </w:rPr>
        <w:t>1</w:t>
      </w:r>
      <w:r w:rsidR="009B1020" w:rsidRPr="00B644B5">
        <w:rPr>
          <w:rFonts w:ascii="Cambria" w:hAnsi="Cambria" w:cs="Cambria"/>
          <w:spacing w:val="0"/>
          <w:szCs w:val="22"/>
          <w:lang w:eastAsia="ar-SA"/>
        </w:rPr>
        <w:t xml:space="preserve"> </w:t>
      </w:r>
      <w:r w:rsidR="00F84B6A" w:rsidRPr="00B644B5">
        <w:rPr>
          <w:rFonts w:ascii="Cambria" w:hAnsi="Cambria" w:cs="Cambria"/>
          <w:spacing w:val="0"/>
          <w:szCs w:val="22"/>
          <w:lang w:eastAsia="ar-SA"/>
        </w:rPr>
        <w:t xml:space="preserve">του Ν. </w:t>
      </w:r>
      <w:r w:rsidR="00814831" w:rsidRPr="00B644B5">
        <w:rPr>
          <w:rFonts w:ascii="Cambria" w:hAnsi="Cambria" w:cs="Cambria"/>
          <w:spacing w:val="0"/>
          <w:szCs w:val="22"/>
          <w:lang w:eastAsia="ar-SA"/>
        </w:rPr>
        <w:t>4412/2016</w:t>
      </w:r>
      <w:r w:rsidR="00270F37" w:rsidRPr="00B644B5">
        <w:rPr>
          <w:rFonts w:ascii="Cambria" w:hAnsi="Cambria" w:cs="Cambria"/>
          <w:spacing w:val="0"/>
          <w:szCs w:val="22"/>
          <w:lang w:eastAsia="ar-SA"/>
        </w:rPr>
        <w:t>,</w:t>
      </w:r>
      <w:r w:rsidR="00270F37" w:rsidRPr="00B644B5">
        <w:rPr>
          <w:rFonts w:ascii="Cambria" w:hAnsi="Cambria" w:cs="Calibri"/>
          <w:szCs w:val="22"/>
        </w:rPr>
        <w:t xml:space="preserve"> όπως τροποποιήθηκε και ισχύει σήμερα</w:t>
      </w:r>
      <w:r w:rsidR="0045585A" w:rsidRPr="00B644B5">
        <w:rPr>
          <w:rFonts w:ascii="Cambria" w:hAnsi="Cambria" w:cs="Cambria"/>
          <w:spacing w:val="0"/>
          <w:szCs w:val="22"/>
          <w:lang w:eastAsia="ar-SA"/>
        </w:rPr>
        <w:t>)</w:t>
      </w:r>
      <w:r w:rsidR="00242179" w:rsidRPr="00B644B5">
        <w:rPr>
          <w:rFonts w:ascii="Cambria" w:hAnsi="Cambria" w:cs="Cambria"/>
          <w:spacing w:val="0"/>
          <w:szCs w:val="22"/>
          <w:lang w:eastAsia="ar-SA"/>
        </w:rPr>
        <w:t>.</w:t>
      </w:r>
      <w:r w:rsidR="00242179" w:rsidRPr="00934F47">
        <w:rPr>
          <w:rFonts w:ascii="Cambria" w:hAnsi="Cambria" w:cs="Cambria"/>
          <w:spacing w:val="0"/>
          <w:szCs w:val="22"/>
          <w:lang w:eastAsia="ar-SA"/>
        </w:rPr>
        <w:t xml:space="preserve"> </w:t>
      </w:r>
    </w:p>
    <w:p w:rsidR="009B1020" w:rsidRPr="00934F47" w:rsidRDefault="009B1020" w:rsidP="00EB0B42">
      <w:pPr>
        <w:spacing w:line="300" w:lineRule="exact"/>
        <w:jc w:val="both"/>
        <w:rPr>
          <w:rFonts w:ascii="Cambria" w:hAnsi="Cambria" w:cs="Cambria"/>
          <w:sz w:val="22"/>
          <w:szCs w:val="22"/>
          <w:lang w:eastAsia="ar-SA"/>
        </w:rPr>
      </w:pPr>
      <w:r w:rsidRPr="00934F47">
        <w:rPr>
          <w:rFonts w:ascii="Cambria" w:hAnsi="Cambria" w:cs="Cambria"/>
          <w:sz w:val="22"/>
          <w:szCs w:val="22"/>
          <w:lang w:eastAsia="ar-SA"/>
        </w:rPr>
        <w:t>Η εγγύηση συμμετ</w:t>
      </w:r>
      <w:r w:rsidR="00466CC4" w:rsidRPr="00934F47">
        <w:rPr>
          <w:rFonts w:ascii="Cambria" w:hAnsi="Cambria" w:cs="Cambria"/>
          <w:sz w:val="22"/>
          <w:szCs w:val="22"/>
          <w:lang w:eastAsia="ar-SA"/>
        </w:rPr>
        <w:t>ο</w:t>
      </w:r>
      <w:r w:rsidR="0046194B" w:rsidRPr="00934F47">
        <w:rPr>
          <w:rFonts w:ascii="Cambria" w:hAnsi="Cambria" w:cs="Cambria"/>
          <w:sz w:val="22"/>
          <w:szCs w:val="22"/>
          <w:lang w:eastAsia="ar-SA"/>
        </w:rPr>
        <w:t>χής θα απευθύνεται προς το ΥΠ</w:t>
      </w:r>
      <w:r w:rsidR="006B6E68" w:rsidRPr="00934F47">
        <w:rPr>
          <w:rFonts w:ascii="Cambria" w:hAnsi="Cambria" w:cs="Cambria"/>
          <w:sz w:val="22"/>
          <w:szCs w:val="22"/>
          <w:lang w:eastAsia="ar-SA"/>
        </w:rPr>
        <w:t>.</w:t>
      </w:r>
      <w:r w:rsidR="00466CC4" w:rsidRPr="00934F47">
        <w:rPr>
          <w:rFonts w:ascii="Cambria" w:hAnsi="Cambria" w:cs="Cambria"/>
          <w:sz w:val="22"/>
          <w:szCs w:val="22"/>
          <w:lang w:eastAsia="ar-SA"/>
        </w:rPr>
        <w:t>Π</w:t>
      </w:r>
      <w:r w:rsidR="0046194B" w:rsidRPr="00934F47">
        <w:rPr>
          <w:rFonts w:ascii="Cambria" w:hAnsi="Cambria" w:cs="Cambria"/>
          <w:sz w:val="22"/>
          <w:szCs w:val="22"/>
          <w:lang w:eastAsia="ar-SA"/>
        </w:rPr>
        <w:t>O</w:t>
      </w:r>
      <w:r w:rsidR="006B6E68" w:rsidRPr="00934F47">
        <w:rPr>
          <w:rFonts w:ascii="Cambria" w:hAnsi="Cambria" w:cs="Cambria"/>
          <w:sz w:val="22"/>
          <w:szCs w:val="22"/>
          <w:lang w:eastAsia="ar-SA"/>
        </w:rPr>
        <w:t>.</w:t>
      </w:r>
      <w:r w:rsidR="00466CC4" w:rsidRPr="00934F47">
        <w:rPr>
          <w:rFonts w:ascii="Cambria" w:hAnsi="Cambria" w:cs="Cambria"/>
          <w:sz w:val="22"/>
          <w:szCs w:val="22"/>
          <w:lang w:eastAsia="ar-SA"/>
        </w:rPr>
        <w:t>Α</w:t>
      </w:r>
      <w:r w:rsidR="00F313FE" w:rsidRPr="00934F47">
        <w:rPr>
          <w:rFonts w:ascii="Cambria" w:hAnsi="Cambria" w:cs="Cambria"/>
          <w:sz w:val="22"/>
          <w:szCs w:val="22"/>
          <w:lang w:eastAsia="ar-SA"/>
        </w:rPr>
        <w:t>.</w:t>
      </w:r>
      <w:r w:rsidRPr="00934F47">
        <w:rPr>
          <w:rFonts w:ascii="Cambria" w:hAnsi="Cambria" w:cs="Cambria"/>
          <w:sz w:val="22"/>
          <w:szCs w:val="22"/>
          <w:lang w:eastAsia="ar-SA"/>
        </w:rPr>
        <w:t>/ΔΑΒΜΜ, Τζιραίων 8-10, Αθήνα, 117</w:t>
      </w:r>
      <w:r w:rsidR="00F313FE" w:rsidRPr="00934F47">
        <w:rPr>
          <w:rFonts w:ascii="Cambria" w:hAnsi="Cambria" w:cs="Cambria"/>
          <w:sz w:val="22"/>
          <w:szCs w:val="22"/>
          <w:lang w:eastAsia="ar-SA"/>
        </w:rPr>
        <w:t>.</w:t>
      </w:r>
      <w:r w:rsidRPr="00934F47">
        <w:rPr>
          <w:rFonts w:ascii="Cambria" w:hAnsi="Cambria" w:cs="Cambria"/>
          <w:sz w:val="22"/>
          <w:szCs w:val="22"/>
          <w:lang w:eastAsia="ar-SA"/>
        </w:rPr>
        <w:t>42.</w:t>
      </w:r>
    </w:p>
    <w:p w:rsidR="00242179" w:rsidRPr="00934F47" w:rsidRDefault="00242179" w:rsidP="00EB0B42">
      <w:pPr>
        <w:spacing w:line="300" w:lineRule="exact"/>
        <w:jc w:val="both"/>
        <w:rPr>
          <w:rFonts w:ascii="Cambria" w:hAnsi="Cambria" w:cs="Cambria"/>
          <w:sz w:val="22"/>
          <w:szCs w:val="22"/>
          <w:lang w:eastAsia="ar-SA"/>
        </w:rPr>
      </w:pPr>
      <w:r w:rsidRPr="00934F47">
        <w:rPr>
          <w:rFonts w:ascii="Cambria" w:hAnsi="Cambria" w:cs="Cambria"/>
          <w:sz w:val="22"/>
          <w:szCs w:val="22"/>
          <w:lang w:eastAsia="ar-SA"/>
        </w:rPr>
        <w:t>Ο χρ</w:t>
      </w:r>
      <w:r w:rsidR="009B1020" w:rsidRPr="00934F47">
        <w:rPr>
          <w:rFonts w:ascii="Cambria" w:hAnsi="Cambria" w:cs="Cambria"/>
          <w:sz w:val="22"/>
          <w:szCs w:val="22"/>
          <w:lang w:eastAsia="ar-SA"/>
        </w:rPr>
        <w:t xml:space="preserve">όνος ισχύος των προσφορών είναι έξι μήνες κατά τη διάταξη του άρθρου </w:t>
      </w:r>
      <w:r w:rsidR="002C52B7" w:rsidRPr="00934F47">
        <w:rPr>
          <w:rFonts w:ascii="Cambria" w:hAnsi="Cambria" w:cs="Cambria"/>
          <w:sz w:val="22"/>
          <w:szCs w:val="22"/>
          <w:lang w:eastAsia="ar-SA"/>
        </w:rPr>
        <w:t>97</w:t>
      </w:r>
      <w:r w:rsidR="009B1020" w:rsidRPr="00934F47">
        <w:rPr>
          <w:rFonts w:ascii="Cambria" w:hAnsi="Cambria" w:cs="Cambria"/>
          <w:sz w:val="22"/>
          <w:szCs w:val="22"/>
          <w:lang w:eastAsia="ar-SA"/>
        </w:rPr>
        <w:t xml:space="preserve"> του Ν. </w:t>
      </w:r>
      <w:r w:rsidR="002C52B7" w:rsidRPr="00934F47">
        <w:rPr>
          <w:rFonts w:ascii="Cambria" w:hAnsi="Cambria" w:cs="Cambria"/>
          <w:sz w:val="22"/>
          <w:szCs w:val="22"/>
          <w:lang w:eastAsia="ar-SA"/>
        </w:rPr>
        <w:t>4412/2016.</w:t>
      </w:r>
    </w:p>
    <w:p w:rsidR="007119AD" w:rsidRPr="00934F47" w:rsidRDefault="007119AD" w:rsidP="004A306C">
      <w:pPr>
        <w:spacing w:line="300" w:lineRule="exact"/>
        <w:jc w:val="both"/>
        <w:rPr>
          <w:rFonts w:ascii="Cambria" w:hAnsi="Cambria" w:cs="Cambria"/>
          <w:sz w:val="22"/>
          <w:szCs w:val="22"/>
          <w:lang w:eastAsia="ar-SA"/>
        </w:rPr>
      </w:pPr>
    </w:p>
    <w:p w:rsidR="00913D0A" w:rsidRDefault="00804027" w:rsidP="004A306C">
      <w:pPr>
        <w:pStyle w:val="para-2"/>
        <w:tabs>
          <w:tab w:val="clear" w:pos="1021"/>
          <w:tab w:val="clear" w:pos="1588"/>
          <w:tab w:val="left" w:pos="1843"/>
        </w:tabs>
        <w:spacing w:line="300" w:lineRule="exact"/>
        <w:ind w:left="0" w:firstLine="0"/>
        <w:rPr>
          <w:rFonts w:ascii="Cambria" w:hAnsi="Cambria" w:cs="Cambria"/>
          <w:spacing w:val="0"/>
          <w:szCs w:val="22"/>
          <w:lang w:eastAsia="ar-SA"/>
        </w:rPr>
      </w:pPr>
      <w:r>
        <w:rPr>
          <w:rFonts w:ascii="Cambria" w:hAnsi="Cambria" w:cs="Cambria"/>
          <w:spacing w:val="0"/>
          <w:szCs w:val="22"/>
          <w:lang w:eastAsia="ar-SA"/>
        </w:rPr>
        <w:t>8</w:t>
      </w:r>
      <w:r w:rsidR="00242179" w:rsidRPr="00934F47">
        <w:rPr>
          <w:rFonts w:ascii="Cambria" w:hAnsi="Cambria" w:cs="Cambria"/>
          <w:spacing w:val="0"/>
          <w:szCs w:val="22"/>
          <w:lang w:eastAsia="ar-SA"/>
        </w:rPr>
        <w:t>.</w:t>
      </w:r>
      <w:r w:rsidR="00B172D1" w:rsidRPr="00934F47">
        <w:rPr>
          <w:rFonts w:ascii="Cambria" w:hAnsi="Cambria" w:cs="Cambria"/>
          <w:spacing w:val="0"/>
          <w:szCs w:val="22"/>
          <w:lang w:eastAsia="ar-SA"/>
        </w:rPr>
        <w:t xml:space="preserve"> </w:t>
      </w:r>
      <w:r w:rsidR="008E6938" w:rsidRPr="00934F47">
        <w:rPr>
          <w:rFonts w:ascii="Cambria" w:hAnsi="Cambria" w:cs="Cambria"/>
          <w:spacing w:val="0"/>
          <w:szCs w:val="22"/>
          <w:lang w:eastAsia="ar-SA"/>
        </w:rPr>
        <w:t xml:space="preserve">Το έργο </w:t>
      </w:r>
      <w:r w:rsidR="00913D0A" w:rsidRPr="00934F47">
        <w:rPr>
          <w:rFonts w:ascii="Cambria" w:hAnsi="Cambria" w:cs="Cambria"/>
          <w:spacing w:val="0"/>
          <w:szCs w:val="22"/>
          <w:lang w:eastAsia="ar-SA"/>
        </w:rPr>
        <w:t>είναι ενταγμένο στο Επιχειρησιακό Πρόγραμμα «</w:t>
      </w:r>
      <w:r w:rsidR="008A7025">
        <w:rPr>
          <w:rFonts w:ascii="Cambria" w:hAnsi="Cambria" w:cs="Cambria"/>
          <w:spacing w:val="0"/>
          <w:szCs w:val="22"/>
          <w:lang w:eastAsia="ar-SA"/>
        </w:rPr>
        <w:t>Δυτική</w:t>
      </w:r>
      <w:r w:rsidR="00D7783C">
        <w:rPr>
          <w:rFonts w:ascii="Cambria" w:hAnsi="Cambria" w:cs="Cambria"/>
          <w:spacing w:val="0"/>
          <w:szCs w:val="22"/>
          <w:lang w:eastAsia="ar-SA"/>
        </w:rPr>
        <w:t xml:space="preserve"> Μακεδονία</w:t>
      </w:r>
      <w:r w:rsidR="00E57C78" w:rsidRPr="00934F47">
        <w:rPr>
          <w:rFonts w:ascii="Cambria" w:hAnsi="Cambria" w:cs="Cambria"/>
          <w:spacing w:val="0"/>
          <w:szCs w:val="22"/>
          <w:lang w:eastAsia="ar-SA"/>
        </w:rPr>
        <w:t xml:space="preserve"> 2014-2020</w:t>
      </w:r>
      <w:r w:rsidR="0015120E" w:rsidRPr="00934F47">
        <w:rPr>
          <w:rFonts w:ascii="Cambria" w:hAnsi="Cambria" w:cs="Cambria"/>
          <w:spacing w:val="0"/>
          <w:szCs w:val="22"/>
          <w:lang w:eastAsia="ar-SA"/>
        </w:rPr>
        <w:t xml:space="preserve">» του ΕΣΠΑ 2014-2020, με </w:t>
      </w:r>
      <w:r w:rsidR="00913D0A" w:rsidRPr="00934F47">
        <w:rPr>
          <w:rFonts w:ascii="Cambria" w:hAnsi="Cambria" w:cs="Cambria"/>
          <w:spacing w:val="0"/>
          <w:szCs w:val="22"/>
          <w:lang w:eastAsia="ar-SA"/>
        </w:rPr>
        <w:t>την υπ΄</w:t>
      </w:r>
      <w:r w:rsidR="00D7783C">
        <w:rPr>
          <w:rFonts w:ascii="Cambria" w:hAnsi="Cambria" w:cs="Cambria"/>
          <w:spacing w:val="0"/>
          <w:szCs w:val="22"/>
          <w:lang w:eastAsia="ar-SA"/>
        </w:rPr>
        <w:t xml:space="preserve"> </w:t>
      </w:r>
      <w:r w:rsidR="00913D0A" w:rsidRPr="00934F47">
        <w:rPr>
          <w:rFonts w:ascii="Cambria" w:hAnsi="Cambria" w:cs="Cambria"/>
          <w:spacing w:val="0"/>
          <w:szCs w:val="22"/>
          <w:lang w:eastAsia="ar-SA"/>
        </w:rPr>
        <w:t xml:space="preserve">αριθ. πρωτ. </w:t>
      </w:r>
      <w:r w:rsidR="00D7783C">
        <w:rPr>
          <w:rFonts w:ascii="Cambria" w:hAnsi="Cambria" w:cs="Cambria"/>
          <w:spacing w:val="0"/>
          <w:szCs w:val="22"/>
          <w:lang w:eastAsia="ar-SA"/>
        </w:rPr>
        <w:t>2206/04-07-2019</w:t>
      </w:r>
      <w:r w:rsidR="00E57C78" w:rsidRPr="00934F47">
        <w:rPr>
          <w:rFonts w:ascii="Cambria" w:hAnsi="Cambria" w:cs="Cambria"/>
          <w:spacing w:val="0"/>
          <w:szCs w:val="22"/>
          <w:lang w:eastAsia="ar-SA"/>
        </w:rPr>
        <w:t xml:space="preserve"> </w:t>
      </w:r>
      <w:r w:rsidR="00913D0A" w:rsidRPr="00934F47">
        <w:rPr>
          <w:rFonts w:ascii="Cambria" w:hAnsi="Cambria" w:cs="Cambria"/>
          <w:spacing w:val="0"/>
          <w:szCs w:val="22"/>
          <w:lang w:eastAsia="ar-SA"/>
        </w:rPr>
        <w:t xml:space="preserve">Απόφαση Ένταξης της Πράξης </w:t>
      </w:r>
      <w:r w:rsidR="00D7783C" w:rsidRPr="00D7783C">
        <w:rPr>
          <w:rFonts w:ascii="Cambria" w:hAnsi="Cambria" w:cs="Cambria"/>
          <w:spacing w:val="0"/>
          <w:szCs w:val="22"/>
          <w:lang w:eastAsia="ar-SA"/>
        </w:rPr>
        <w:t>«Αποκατάσταση και αντισεισμική προστασία του Ιερού Ναού Κοιμήσεως της Θεοτόκου (Μεγάλη Παναγιά) Σαμαρίνας, Κοινότητα Σαμαρίνας, Νομού Γρεβενών»</w:t>
      </w:r>
      <w:r w:rsidR="00913D0A" w:rsidRPr="00934F47">
        <w:rPr>
          <w:rFonts w:ascii="Cambria" w:hAnsi="Cambria" w:cs="Cambria"/>
          <w:spacing w:val="0"/>
          <w:szCs w:val="22"/>
          <w:lang w:eastAsia="ar-SA"/>
        </w:rPr>
        <w:t xml:space="preserve"> και συγχρηματοδοτείται από το Ευρωπαϊκό Ταμείο Περιφερειακής Ανάπτυξης (</w:t>
      </w:r>
      <w:r w:rsidR="0015120E" w:rsidRPr="00934F47">
        <w:rPr>
          <w:rFonts w:ascii="Cambria" w:hAnsi="Cambria" w:cs="Cambria"/>
          <w:spacing w:val="0"/>
          <w:szCs w:val="22"/>
          <w:lang w:eastAsia="ar-SA"/>
        </w:rPr>
        <w:t>ΣΑ</w:t>
      </w:r>
      <w:r w:rsidR="00263D54">
        <w:rPr>
          <w:rFonts w:ascii="Cambria" w:hAnsi="Cambria" w:cs="Cambria"/>
          <w:spacing w:val="0"/>
          <w:szCs w:val="22"/>
          <w:lang w:eastAsia="ar-SA"/>
        </w:rPr>
        <w:t>ΕΠ0051</w:t>
      </w:r>
      <w:r w:rsidR="00913D0A" w:rsidRPr="00934F47">
        <w:rPr>
          <w:rFonts w:ascii="Cambria" w:hAnsi="Cambria" w:cs="Cambria"/>
          <w:spacing w:val="0"/>
          <w:szCs w:val="22"/>
          <w:lang w:eastAsia="ar-SA"/>
        </w:rPr>
        <w:t>).</w:t>
      </w:r>
    </w:p>
    <w:p w:rsidR="00D40716" w:rsidRPr="00934F47" w:rsidRDefault="00A53160" w:rsidP="004A306C">
      <w:pPr>
        <w:spacing w:line="300" w:lineRule="exact"/>
        <w:jc w:val="both"/>
        <w:rPr>
          <w:rFonts w:ascii="Cambria" w:hAnsi="Cambria" w:cs="Cambria"/>
          <w:sz w:val="22"/>
          <w:szCs w:val="22"/>
          <w:lang w:eastAsia="ar-SA"/>
        </w:rPr>
      </w:pPr>
      <w:r w:rsidRPr="00934F47">
        <w:rPr>
          <w:rFonts w:ascii="Cambria" w:hAnsi="Cambria" w:cs="Cambria"/>
          <w:sz w:val="22"/>
          <w:szCs w:val="22"/>
          <w:lang w:eastAsia="ar-SA"/>
        </w:rPr>
        <w:t xml:space="preserve">Προβλέπεται η χορήγηση </w:t>
      </w:r>
      <w:r w:rsidR="00242179" w:rsidRPr="00934F47">
        <w:rPr>
          <w:rFonts w:ascii="Cambria" w:hAnsi="Cambria" w:cs="Cambria"/>
          <w:sz w:val="22"/>
          <w:szCs w:val="22"/>
          <w:lang w:eastAsia="ar-SA"/>
        </w:rPr>
        <w:t>Προκαταβολή</w:t>
      </w:r>
      <w:r w:rsidRPr="00934F47">
        <w:rPr>
          <w:rFonts w:ascii="Cambria" w:hAnsi="Cambria" w:cs="Cambria"/>
          <w:sz w:val="22"/>
          <w:szCs w:val="22"/>
          <w:lang w:eastAsia="ar-SA"/>
        </w:rPr>
        <w:t>ς</w:t>
      </w:r>
      <w:r w:rsidR="00242179" w:rsidRPr="00934F47">
        <w:rPr>
          <w:rFonts w:ascii="Cambria" w:hAnsi="Cambria" w:cs="Cambria"/>
          <w:sz w:val="22"/>
          <w:szCs w:val="22"/>
          <w:lang w:eastAsia="ar-SA"/>
        </w:rPr>
        <w:t>.</w:t>
      </w:r>
      <w:r w:rsidR="007816D6" w:rsidRPr="00934F47">
        <w:rPr>
          <w:rFonts w:ascii="Cambria" w:hAnsi="Cambria" w:cs="Cambria"/>
          <w:sz w:val="22"/>
          <w:szCs w:val="22"/>
          <w:lang w:eastAsia="ar-SA"/>
        </w:rPr>
        <w:t xml:space="preserve"> </w:t>
      </w:r>
    </w:p>
    <w:p w:rsidR="00242179" w:rsidRPr="00934F47" w:rsidRDefault="00C46A5F" w:rsidP="004A306C">
      <w:pPr>
        <w:spacing w:line="300" w:lineRule="exact"/>
        <w:jc w:val="both"/>
        <w:rPr>
          <w:rFonts w:ascii="Cambria" w:hAnsi="Cambria" w:cs="Cambria"/>
          <w:sz w:val="22"/>
          <w:szCs w:val="22"/>
          <w:lang w:eastAsia="ar-SA"/>
        </w:rPr>
      </w:pPr>
      <w:r w:rsidRPr="00934F47">
        <w:rPr>
          <w:rFonts w:ascii="Cambria" w:hAnsi="Cambria" w:cs="Cambria"/>
          <w:sz w:val="22"/>
          <w:szCs w:val="22"/>
          <w:lang w:eastAsia="ar-SA"/>
        </w:rPr>
        <w:t xml:space="preserve">Η συνολική προθεσμία εκτέλεσης του έργου ορίζεται </w:t>
      </w:r>
      <w:r w:rsidRPr="00263D54">
        <w:rPr>
          <w:rFonts w:ascii="Cambria" w:hAnsi="Cambria" w:cs="Cambria"/>
          <w:b/>
          <w:sz w:val="22"/>
          <w:szCs w:val="22"/>
          <w:lang w:eastAsia="ar-SA"/>
        </w:rPr>
        <w:t xml:space="preserve">σε </w:t>
      </w:r>
      <w:r w:rsidR="00263D54" w:rsidRPr="00263D54">
        <w:rPr>
          <w:rFonts w:ascii="Cambria" w:hAnsi="Cambria" w:cs="Cambria"/>
          <w:b/>
          <w:sz w:val="22"/>
          <w:szCs w:val="22"/>
          <w:lang w:eastAsia="ar-SA"/>
        </w:rPr>
        <w:t xml:space="preserve">840 </w:t>
      </w:r>
      <w:r w:rsidRPr="00263D54">
        <w:rPr>
          <w:rFonts w:ascii="Cambria" w:hAnsi="Cambria" w:cs="Cambria"/>
          <w:b/>
          <w:sz w:val="22"/>
          <w:szCs w:val="22"/>
          <w:lang w:eastAsia="ar-SA"/>
        </w:rPr>
        <w:t>ΗΗ</w:t>
      </w:r>
      <w:r w:rsidRPr="00934F47">
        <w:rPr>
          <w:rFonts w:ascii="Cambria" w:hAnsi="Cambria" w:cs="Cambria"/>
          <w:sz w:val="22"/>
          <w:szCs w:val="22"/>
          <w:lang w:eastAsia="ar-SA"/>
        </w:rPr>
        <w:t xml:space="preserve"> από την ημέρα υπογραφής της σύμβασης.</w:t>
      </w:r>
    </w:p>
    <w:p w:rsidR="00D40716" w:rsidRDefault="00D40716" w:rsidP="004A306C">
      <w:pPr>
        <w:spacing w:line="300" w:lineRule="exact"/>
        <w:jc w:val="both"/>
        <w:rPr>
          <w:rFonts w:ascii="Cambria" w:hAnsi="Cambria" w:cs="Cambria"/>
          <w:sz w:val="22"/>
          <w:szCs w:val="22"/>
          <w:lang w:eastAsia="ar-SA"/>
        </w:rPr>
      </w:pPr>
    </w:p>
    <w:p w:rsidR="00804027" w:rsidRPr="004C0BE9" w:rsidRDefault="00804027" w:rsidP="004A306C">
      <w:pPr>
        <w:spacing w:line="300" w:lineRule="exact"/>
        <w:jc w:val="both"/>
        <w:rPr>
          <w:rFonts w:ascii="Cambria" w:hAnsi="Cambria" w:cs="Cambria"/>
          <w:sz w:val="22"/>
          <w:szCs w:val="22"/>
          <w:lang w:eastAsia="ar-SA"/>
        </w:rPr>
      </w:pPr>
      <w:r w:rsidRPr="0012162A">
        <w:rPr>
          <w:rFonts w:ascii="Cambria" w:hAnsi="Cambria" w:cs="Cambria"/>
          <w:sz w:val="22"/>
          <w:szCs w:val="22"/>
          <w:lang w:eastAsia="ar-SA"/>
        </w:rPr>
        <w:t xml:space="preserve">9. Η Δημοπράτηση του έργου προεγκρίθηκε με το υπ' αριθμ. </w:t>
      </w:r>
      <w:r w:rsidR="0080255A">
        <w:rPr>
          <w:rFonts w:ascii="Cambria" w:hAnsi="Cambria" w:cs="Cambria"/>
          <w:sz w:val="22"/>
          <w:szCs w:val="22"/>
          <w:lang w:eastAsia="ar-SA"/>
        </w:rPr>
        <w:t>πρωτ. 2785/10-09-2019</w:t>
      </w:r>
      <w:r w:rsidRPr="0012162A">
        <w:rPr>
          <w:rFonts w:ascii="Cambria" w:hAnsi="Cambria" w:cs="Cambria"/>
          <w:sz w:val="22"/>
          <w:szCs w:val="22"/>
          <w:lang w:eastAsia="ar-SA"/>
        </w:rPr>
        <w:t xml:space="preserve"> έγγραφο της Ειδικής Υπηρεσίας Διαχείρισης της Περιφέρειας </w:t>
      </w:r>
      <w:r w:rsidR="0080255A">
        <w:rPr>
          <w:rFonts w:ascii="Cambria" w:hAnsi="Cambria" w:cs="Cambria"/>
          <w:sz w:val="22"/>
          <w:szCs w:val="22"/>
          <w:lang w:eastAsia="ar-SA"/>
        </w:rPr>
        <w:t>Δυτικής Μακεδονίας</w:t>
      </w:r>
      <w:r w:rsidRPr="0012162A">
        <w:rPr>
          <w:rFonts w:ascii="Cambria" w:hAnsi="Cambria" w:cs="Cambria"/>
          <w:sz w:val="22"/>
          <w:szCs w:val="22"/>
          <w:lang w:eastAsia="ar-SA"/>
        </w:rPr>
        <w:t>.</w:t>
      </w:r>
    </w:p>
    <w:p w:rsidR="00804027" w:rsidRPr="00934F47" w:rsidRDefault="00804027" w:rsidP="004A306C">
      <w:pPr>
        <w:spacing w:line="300" w:lineRule="exact"/>
        <w:jc w:val="both"/>
        <w:rPr>
          <w:rFonts w:ascii="Cambria" w:hAnsi="Cambria" w:cs="Cambria"/>
          <w:sz w:val="22"/>
          <w:szCs w:val="22"/>
          <w:lang w:eastAsia="ar-SA"/>
        </w:rPr>
      </w:pPr>
    </w:p>
    <w:p w:rsidR="00242179" w:rsidRPr="00934F47" w:rsidRDefault="00804027" w:rsidP="00EB0B42">
      <w:pPr>
        <w:spacing w:line="300" w:lineRule="exact"/>
        <w:jc w:val="both"/>
        <w:rPr>
          <w:rFonts w:ascii="Cambria" w:hAnsi="Cambria" w:cs="Cambria"/>
          <w:sz w:val="22"/>
          <w:szCs w:val="22"/>
          <w:lang w:eastAsia="ar-SA"/>
        </w:rPr>
      </w:pPr>
      <w:r>
        <w:rPr>
          <w:rFonts w:ascii="Cambria" w:hAnsi="Cambria" w:cs="Cambria"/>
          <w:sz w:val="22"/>
          <w:szCs w:val="22"/>
          <w:lang w:eastAsia="ar-SA"/>
        </w:rPr>
        <w:t>10</w:t>
      </w:r>
      <w:r w:rsidR="00242179" w:rsidRPr="00934F47">
        <w:rPr>
          <w:rFonts w:ascii="Cambria" w:hAnsi="Cambria" w:cs="Arial"/>
          <w:sz w:val="21"/>
          <w:szCs w:val="21"/>
        </w:rPr>
        <w:t xml:space="preserve">. </w:t>
      </w:r>
      <w:r w:rsidR="00242179" w:rsidRPr="00934F47">
        <w:rPr>
          <w:rFonts w:ascii="Cambria" w:hAnsi="Cambria" w:cs="Cambria"/>
          <w:sz w:val="22"/>
          <w:szCs w:val="22"/>
          <w:lang w:eastAsia="ar-SA"/>
        </w:rPr>
        <w:t>Το αποτέλεσμα της δημοπρασίας θα εγκριθεί από τ</w:t>
      </w:r>
      <w:r w:rsidR="0061149B" w:rsidRPr="00934F47">
        <w:rPr>
          <w:rFonts w:ascii="Cambria" w:hAnsi="Cambria" w:cs="Cambria"/>
          <w:sz w:val="22"/>
          <w:szCs w:val="22"/>
          <w:lang w:eastAsia="ar-SA"/>
        </w:rPr>
        <w:t>η</w:t>
      </w:r>
      <w:r w:rsidR="00242179" w:rsidRPr="00934F47">
        <w:rPr>
          <w:rFonts w:ascii="Cambria" w:hAnsi="Cambria" w:cs="Cambria"/>
          <w:sz w:val="22"/>
          <w:szCs w:val="22"/>
          <w:lang w:eastAsia="ar-SA"/>
        </w:rPr>
        <w:t>ν</w:t>
      </w:r>
      <w:r w:rsidR="002D2E2C" w:rsidRPr="00934F47">
        <w:rPr>
          <w:rFonts w:ascii="Cambria" w:hAnsi="Cambria" w:cs="Cambria"/>
          <w:sz w:val="22"/>
          <w:szCs w:val="22"/>
          <w:lang w:eastAsia="ar-SA"/>
        </w:rPr>
        <w:t xml:space="preserve"> Προϊστ</w:t>
      </w:r>
      <w:r w:rsidR="0061149B" w:rsidRPr="00934F47">
        <w:rPr>
          <w:rFonts w:ascii="Cambria" w:hAnsi="Cambria" w:cs="Cambria"/>
          <w:sz w:val="22"/>
          <w:szCs w:val="22"/>
          <w:lang w:eastAsia="ar-SA"/>
        </w:rPr>
        <w:t>αμένη</w:t>
      </w:r>
      <w:r w:rsidR="00242179" w:rsidRPr="00934F47">
        <w:rPr>
          <w:rFonts w:ascii="Cambria" w:hAnsi="Cambria" w:cs="Cambria"/>
          <w:sz w:val="22"/>
          <w:szCs w:val="22"/>
          <w:lang w:eastAsia="ar-SA"/>
        </w:rPr>
        <w:t xml:space="preserve"> </w:t>
      </w:r>
      <w:r w:rsidR="002D2E2C" w:rsidRPr="00934F47">
        <w:rPr>
          <w:rFonts w:ascii="Cambria" w:hAnsi="Cambria" w:cs="Cambria"/>
          <w:sz w:val="22"/>
          <w:szCs w:val="22"/>
          <w:lang w:eastAsia="ar-SA"/>
        </w:rPr>
        <w:t xml:space="preserve">της </w:t>
      </w:r>
      <w:r w:rsidR="009B1020" w:rsidRPr="00934F47">
        <w:rPr>
          <w:rFonts w:ascii="Cambria" w:hAnsi="Cambria" w:cs="Cambria"/>
          <w:sz w:val="22"/>
          <w:szCs w:val="22"/>
          <w:lang w:eastAsia="ar-SA"/>
        </w:rPr>
        <w:t>Γενική</w:t>
      </w:r>
      <w:r w:rsidR="002D2E2C" w:rsidRPr="00934F47">
        <w:rPr>
          <w:rFonts w:ascii="Cambria" w:hAnsi="Cambria" w:cs="Cambria"/>
          <w:sz w:val="22"/>
          <w:szCs w:val="22"/>
          <w:lang w:eastAsia="ar-SA"/>
        </w:rPr>
        <w:t>ς</w:t>
      </w:r>
      <w:r w:rsidR="009B1020" w:rsidRPr="00934F47">
        <w:rPr>
          <w:rFonts w:ascii="Cambria" w:hAnsi="Cambria" w:cs="Cambria"/>
          <w:sz w:val="22"/>
          <w:szCs w:val="22"/>
          <w:lang w:eastAsia="ar-SA"/>
        </w:rPr>
        <w:t xml:space="preserve"> Διεύθυνση</w:t>
      </w:r>
      <w:r w:rsidR="002D2E2C" w:rsidRPr="00934F47">
        <w:rPr>
          <w:rFonts w:ascii="Cambria" w:hAnsi="Cambria" w:cs="Cambria"/>
          <w:sz w:val="22"/>
          <w:szCs w:val="22"/>
          <w:lang w:eastAsia="ar-SA"/>
        </w:rPr>
        <w:t>ς Αναστήλωσης, Μουσείων και Τεχνικών Έργων</w:t>
      </w:r>
      <w:r w:rsidR="00242179" w:rsidRPr="00934F47">
        <w:rPr>
          <w:rFonts w:ascii="Cambria" w:hAnsi="Cambria" w:cs="Cambria"/>
          <w:sz w:val="22"/>
          <w:szCs w:val="22"/>
          <w:lang w:eastAsia="ar-SA"/>
        </w:rPr>
        <w:t>.</w:t>
      </w:r>
    </w:p>
    <w:p w:rsidR="00B172D1" w:rsidRDefault="00B172D1" w:rsidP="00EB0B42">
      <w:pPr>
        <w:spacing w:line="300" w:lineRule="exact"/>
        <w:jc w:val="both"/>
        <w:rPr>
          <w:rFonts w:ascii="Cambria" w:hAnsi="Cambria" w:cs="Cambria"/>
          <w:sz w:val="22"/>
          <w:szCs w:val="22"/>
          <w:lang w:eastAsia="ar-SA"/>
        </w:rPr>
      </w:pPr>
    </w:p>
    <w:p w:rsidR="00E90DBD" w:rsidRPr="00934F47" w:rsidRDefault="00E90DBD" w:rsidP="00EB0B42">
      <w:pPr>
        <w:spacing w:line="300" w:lineRule="exact"/>
        <w:jc w:val="both"/>
        <w:rPr>
          <w:rFonts w:ascii="Cambria" w:hAnsi="Cambria" w:cs="Cambria"/>
          <w:sz w:val="22"/>
          <w:szCs w:val="22"/>
          <w:lang w:eastAsia="ar-SA"/>
        </w:rPr>
      </w:pPr>
    </w:p>
    <w:tbl>
      <w:tblPr>
        <w:tblW w:w="9498" w:type="dxa"/>
        <w:tblInd w:w="-34" w:type="dxa"/>
        <w:tblLayout w:type="fixed"/>
        <w:tblLook w:val="0000"/>
      </w:tblPr>
      <w:tblGrid>
        <w:gridCol w:w="3970"/>
        <w:gridCol w:w="1392"/>
        <w:gridCol w:w="4136"/>
      </w:tblGrid>
      <w:tr w:rsidR="0083015A" w:rsidRPr="00934F47">
        <w:tc>
          <w:tcPr>
            <w:tcW w:w="3970" w:type="dxa"/>
          </w:tcPr>
          <w:p w:rsidR="0083015A" w:rsidRPr="00934F47" w:rsidRDefault="0083015A" w:rsidP="00EB0B42">
            <w:pPr>
              <w:spacing w:line="300" w:lineRule="exact"/>
              <w:jc w:val="center"/>
              <w:rPr>
                <w:rFonts w:ascii="Cambria" w:hAnsi="Cambria" w:cs="Arial"/>
                <w:sz w:val="22"/>
              </w:rPr>
            </w:pPr>
          </w:p>
        </w:tc>
        <w:tc>
          <w:tcPr>
            <w:tcW w:w="1392" w:type="dxa"/>
          </w:tcPr>
          <w:p w:rsidR="0083015A" w:rsidRPr="00934F47" w:rsidRDefault="0083015A" w:rsidP="00EB0B42">
            <w:pPr>
              <w:spacing w:line="300" w:lineRule="exact"/>
              <w:jc w:val="center"/>
              <w:rPr>
                <w:rFonts w:ascii="Cambria" w:hAnsi="Cambria" w:cs="Arial"/>
                <w:sz w:val="22"/>
              </w:rPr>
            </w:pPr>
          </w:p>
        </w:tc>
        <w:tc>
          <w:tcPr>
            <w:tcW w:w="4136" w:type="dxa"/>
          </w:tcPr>
          <w:p w:rsidR="0083015A" w:rsidRPr="00934F47" w:rsidRDefault="007828EB" w:rsidP="00EB0B42">
            <w:pPr>
              <w:spacing w:line="300" w:lineRule="exact"/>
              <w:jc w:val="center"/>
              <w:rPr>
                <w:rFonts w:ascii="Cambria" w:hAnsi="Cambria" w:cs="Cambria"/>
                <w:sz w:val="22"/>
                <w:szCs w:val="22"/>
                <w:lang w:eastAsia="ar-SA"/>
              </w:rPr>
            </w:pPr>
            <w:r w:rsidRPr="00934F47">
              <w:rPr>
                <w:rFonts w:ascii="Cambria" w:hAnsi="Cambria" w:cs="Cambria"/>
                <w:sz w:val="22"/>
                <w:szCs w:val="22"/>
                <w:lang w:eastAsia="ar-SA"/>
              </w:rPr>
              <w:t>O</w:t>
            </w:r>
            <w:r w:rsidR="0083015A" w:rsidRPr="00934F47">
              <w:rPr>
                <w:rFonts w:ascii="Cambria" w:hAnsi="Cambria" w:cs="Cambria"/>
                <w:sz w:val="22"/>
                <w:szCs w:val="22"/>
                <w:lang w:eastAsia="ar-SA"/>
              </w:rPr>
              <w:t xml:space="preserve"> Προϊστ</w:t>
            </w:r>
            <w:r w:rsidRPr="00934F47">
              <w:rPr>
                <w:rFonts w:ascii="Cambria" w:hAnsi="Cambria" w:cs="Cambria"/>
                <w:sz w:val="22"/>
                <w:szCs w:val="22"/>
                <w:lang w:eastAsia="ar-SA"/>
              </w:rPr>
              <w:t>άμενος</w:t>
            </w:r>
            <w:r w:rsidR="007119AD" w:rsidRPr="00934F47">
              <w:rPr>
                <w:rFonts w:ascii="Cambria" w:hAnsi="Cambria" w:cs="Cambria"/>
                <w:sz w:val="22"/>
                <w:szCs w:val="22"/>
                <w:lang w:eastAsia="ar-SA"/>
              </w:rPr>
              <w:t xml:space="preserve"> </w:t>
            </w:r>
            <w:r w:rsidR="0083015A" w:rsidRPr="00934F47">
              <w:rPr>
                <w:rFonts w:ascii="Cambria" w:hAnsi="Cambria" w:cs="Cambria"/>
                <w:sz w:val="22"/>
                <w:szCs w:val="22"/>
                <w:lang w:eastAsia="ar-SA"/>
              </w:rPr>
              <w:t>της ΔΑΒΜΜ</w:t>
            </w:r>
          </w:p>
          <w:p w:rsidR="00AC798E" w:rsidRPr="00934F47" w:rsidRDefault="00AC798E" w:rsidP="00EB0B42">
            <w:pPr>
              <w:spacing w:line="300" w:lineRule="exact"/>
              <w:jc w:val="center"/>
              <w:rPr>
                <w:rFonts w:ascii="Cambria" w:hAnsi="Cambria" w:cs="Cambria"/>
                <w:sz w:val="22"/>
                <w:szCs w:val="22"/>
                <w:lang w:eastAsia="ar-SA"/>
              </w:rPr>
            </w:pPr>
          </w:p>
          <w:p w:rsidR="00B172D1" w:rsidRPr="00934F47" w:rsidRDefault="00B172D1" w:rsidP="00EB0B42">
            <w:pPr>
              <w:spacing w:line="300" w:lineRule="exact"/>
              <w:jc w:val="center"/>
              <w:rPr>
                <w:rFonts w:ascii="Cambria" w:hAnsi="Cambria" w:cs="Cambria"/>
                <w:sz w:val="22"/>
                <w:szCs w:val="22"/>
                <w:lang w:eastAsia="ar-SA"/>
              </w:rPr>
            </w:pPr>
          </w:p>
          <w:p w:rsidR="00861E92" w:rsidRPr="00934F47" w:rsidRDefault="00861E92" w:rsidP="00EB0B42">
            <w:pPr>
              <w:spacing w:line="300" w:lineRule="exact"/>
              <w:jc w:val="center"/>
              <w:rPr>
                <w:rFonts w:ascii="Cambria" w:hAnsi="Cambria" w:cs="Cambria"/>
                <w:sz w:val="22"/>
                <w:szCs w:val="22"/>
                <w:lang w:eastAsia="ar-SA"/>
              </w:rPr>
            </w:pPr>
            <w:r w:rsidRPr="00934F47">
              <w:rPr>
                <w:rFonts w:ascii="Cambria" w:hAnsi="Cambria" w:cs="Cambria"/>
                <w:sz w:val="22"/>
                <w:szCs w:val="22"/>
                <w:lang w:eastAsia="ar-SA"/>
              </w:rPr>
              <w:t>Θεμιστοκλής Βλαχούλης</w:t>
            </w:r>
          </w:p>
          <w:p w:rsidR="00861E92" w:rsidRPr="00934F47" w:rsidRDefault="00861E92" w:rsidP="00EB0B42">
            <w:pPr>
              <w:spacing w:line="300" w:lineRule="exact"/>
              <w:jc w:val="center"/>
              <w:rPr>
                <w:rFonts w:ascii="Cambria" w:hAnsi="Cambria" w:cs="Arial"/>
                <w:sz w:val="22"/>
              </w:rPr>
            </w:pPr>
            <w:r w:rsidRPr="00934F47">
              <w:rPr>
                <w:rFonts w:ascii="Cambria" w:hAnsi="Cambria" w:cs="Cambria"/>
                <w:sz w:val="22"/>
                <w:szCs w:val="22"/>
                <w:lang w:eastAsia="ar-SA"/>
              </w:rPr>
              <w:t>Αρχιτέκτων Μηχανικός</w:t>
            </w:r>
          </w:p>
        </w:tc>
      </w:tr>
    </w:tbl>
    <w:p w:rsidR="00A53160" w:rsidRPr="00F84B6A" w:rsidRDefault="00A53160" w:rsidP="004D0818">
      <w:pPr>
        <w:spacing w:line="300" w:lineRule="exact"/>
        <w:jc w:val="center"/>
        <w:rPr>
          <w:rFonts w:ascii="Arial" w:hAnsi="Arial" w:cs="Arial"/>
          <w:sz w:val="22"/>
        </w:rPr>
      </w:pPr>
    </w:p>
    <w:sectPr w:rsidR="00A53160" w:rsidRPr="00F84B6A" w:rsidSect="00E27361">
      <w:footerReference w:type="even" r:id="rId13"/>
      <w:footerReference w:type="default" r:id="rId14"/>
      <w:pgSz w:w="11906" w:h="16838"/>
      <w:pgMar w:top="709" w:right="1133" w:bottom="1258" w:left="153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61D" w:rsidRDefault="00C9761D" w:rsidP="00242179">
      <w:r>
        <w:separator/>
      </w:r>
    </w:p>
  </w:endnote>
  <w:endnote w:type="continuationSeparator" w:id="1">
    <w:p w:rsidR="00C9761D" w:rsidRDefault="00C9761D" w:rsidP="00242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58" w:rsidRDefault="008F0F5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0F58" w:rsidRDefault="008F0F5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58" w:rsidRDefault="008F0F5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4282D">
      <w:rPr>
        <w:rStyle w:val="a7"/>
        <w:noProof/>
      </w:rPr>
      <w:t>1</w:t>
    </w:r>
    <w:r>
      <w:rPr>
        <w:rStyle w:val="a7"/>
      </w:rPr>
      <w:fldChar w:fldCharType="end"/>
    </w:r>
  </w:p>
  <w:p w:rsidR="008F0F58" w:rsidRDefault="008F0F5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61D" w:rsidRDefault="00C9761D" w:rsidP="00242179">
      <w:r>
        <w:separator/>
      </w:r>
    </w:p>
  </w:footnote>
  <w:footnote w:type="continuationSeparator" w:id="1">
    <w:p w:rsidR="00C9761D" w:rsidRDefault="00C9761D" w:rsidP="00242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3CD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242179"/>
    <w:rsid w:val="000063F6"/>
    <w:rsid w:val="0000750F"/>
    <w:rsid w:val="0001024C"/>
    <w:rsid w:val="000122AD"/>
    <w:rsid w:val="00014CAD"/>
    <w:rsid w:val="00017122"/>
    <w:rsid w:val="00020CEF"/>
    <w:rsid w:val="000304B4"/>
    <w:rsid w:val="00033026"/>
    <w:rsid w:val="00036DEA"/>
    <w:rsid w:val="00041E32"/>
    <w:rsid w:val="00046E6E"/>
    <w:rsid w:val="0005640A"/>
    <w:rsid w:val="00064376"/>
    <w:rsid w:val="000646E9"/>
    <w:rsid w:val="000659F2"/>
    <w:rsid w:val="0007031D"/>
    <w:rsid w:val="000718F3"/>
    <w:rsid w:val="00073DFB"/>
    <w:rsid w:val="0007419B"/>
    <w:rsid w:val="00080339"/>
    <w:rsid w:val="000835B0"/>
    <w:rsid w:val="00086E4A"/>
    <w:rsid w:val="00091981"/>
    <w:rsid w:val="0009367C"/>
    <w:rsid w:val="000948EC"/>
    <w:rsid w:val="000A3DE4"/>
    <w:rsid w:val="000A465E"/>
    <w:rsid w:val="000A517C"/>
    <w:rsid w:val="000A7D4D"/>
    <w:rsid w:val="000B1528"/>
    <w:rsid w:val="000B1562"/>
    <w:rsid w:val="000B3D92"/>
    <w:rsid w:val="000C3AC3"/>
    <w:rsid w:val="000C7FD0"/>
    <w:rsid w:val="000D070C"/>
    <w:rsid w:val="000D337A"/>
    <w:rsid w:val="000D4624"/>
    <w:rsid w:val="000D61C0"/>
    <w:rsid w:val="000D6441"/>
    <w:rsid w:val="000E3F85"/>
    <w:rsid w:val="000E427D"/>
    <w:rsid w:val="000E458A"/>
    <w:rsid w:val="000F1DE8"/>
    <w:rsid w:val="000F42DD"/>
    <w:rsid w:val="000F48C3"/>
    <w:rsid w:val="00105269"/>
    <w:rsid w:val="00105736"/>
    <w:rsid w:val="001071F1"/>
    <w:rsid w:val="00110763"/>
    <w:rsid w:val="001149BA"/>
    <w:rsid w:val="0012162A"/>
    <w:rsid w:val="00121CE3"/>
    <w:rsid w:val="00125038"/>
    <w:rsid w:val="00125DF1"/>
    <w:rsid w:val="00133048"/>
    <w:rsid w:val="001406C3"/>
    <w:rsid w:val="0014438F"/>
    <w:rsid w:val="00150866"/>
    <w:rsid w:val="00150A0A"/>
    <w:rsid w:val="0015120E"/>
    <w:rsid w:val="00156A27"/>
    <w:rsid w:val="00161AA3"/>
    <w:rsid w:val="00164287"/>
    <w:rsid w:val="00165896"/>
    <w:rsid w:val="00166B46"/>
    <w:rsid w:val="00170337"/>
    <w:rsid w:val="00172178"/>
    <w:rsid w:val="0017361D"/>
    <w:rsid w:val="0018276D"/>
    <w:rsid w:val="00182AE1"/>
    <w:rsid w:val="00186B54"/>
    <w:rsid w:val="0018735C"/>
    <w:rsid w:val="00190DBF"/>
    <w:rsid w:val="00193DCD"/>
    <w:rsid w:val="001974A6"/>
    <w:rsid w:val="001A2CA3"/>
    <w:rsid w:val="001A4CDC"/>
    <w:rsid w:val="001A6177"/>
    <w:rsid w:val="001A79C4"/>
    <w:rsid w:val="001B50F8"/>
    <w:rsid w:val="001B614B"/>
    <w:rsid w:val="001B7367"/>
    <w:rsid w:val="001C5798"/>
    <w:rsid w:val="001F0542"/>
    <w:rsid w:val="001F7C8F"/>
    <w:rsid w:val="002009C1"/>
    <w:rsid w:val="00203812"/>
    <w:rsid w:val="00212CB1"/>
    <w:rsid w:val="0021316F"/>
    <w:rsid w:val="00213A22"/>
    <w:rsid w:val="00217C04"/>
    <w:rsid w:val="002230F6"/>
    <w:rsid w:val="00225F6F"/>
    <w:rsid w:val="00232DBD"/>
    <w:rsid w:val="002401D8"/>
    <w:rsid w:val="00240650"/>
    <w:rsid w:val="00242179"/>
    <w:rsid w:val="00253863"/>
    <w:rsid w:val="002554A9"/>
    <w:rsid w:val="00260272"/>
    <w:rsid w:val="00260B78"/>
    <w:rsid w:val="002610A4"/>
    <w:rsid w:val="002626F0"/>
    <w:rsid w:val="00263010"/>
    <w:rsid w:val="00263D54"/>
    <w:rsid w:val="002700C7"/>
    <w:rsid w:val="00270F37"/>
    <w:rsid w:val="00271699"/>
    <w:rsid w:val="002765BC"/>
    <w:rsid w:val="0028575D"/>
    <w:rsid w:val="00287811"/>
    <w:rsid w:val="00290C98"/>
    <w:rsid w:val="00291A0D"/>
    <w:rsid w:val="002A668E"/>
    <w:rsid w:val="002B22C3"/>
    <w:rsid w:val="002B5FBC"/>
    <w:rsid w:val="002C26FF"/>
    <w:rsid w:val="002C42FD"/>
    <w:rsid w:val="002C52B7"/>
    <w:rsid w:val="002C535A"/>
    <w:rsid w:val="002D1CBD"/>
    <w:rsid w:val="002D2E2C"/>
    <w:rsid w:val="002E7CB6"/>
    <w:rsid w:val="002F3318"/>
    <w:rsid w:val="002F5FDD"/>
    <w:rsid w:val="0030135B"/>
    <w:rsid w:val="0030325D"/>
    <w:rsid w:val="00311420"/>
    <w:rsid w:val="00311B33"/>
    <w:rsid w:val="00317F23"/>
    <w:rsid w:val="003208BA"/>
    <w:rsid w:val="00320CC1"/>
    <w:rsid w:val="00321F89"/>
    <w:rsid w:val="003241D5"/>
    <w:rsid w:val="0032586D"/>
    <w:rsid w:val="00330790"/>
    <w:rsid w:val="00336D08"/>
    <w:rsid w:val="00341F75"/>
    <w:rsid w:val="003436F4"/>
    <w:rsid w:val="003476EC"/>
    <w:rsid w:val="0035318C"/>
    <w:rsid w:val="0036204E"/>
    <w:rsid w:val="003620BB"/>
    <w:rsid w:val="00363F06"/>
    <w:rsid w:val="00365572"/>
    <w:rsid w:val="00367500"/>
    <w:rsid w:val="00367B1C"/>
    <w:rsid w:val="003700D1"/>
    <w:rsid w:val="00371961"/>
    <w:rsid w:val="003735F6"/>
    <w:rsid w:val="003757EA"/>
    <w:rsid w:val="00376869"/>
    <w:rsid w:val="003776DA"/>
    <w:rsid w:val="0038126D"/>
    <w:rsid w:val="00384A04"/>
    <w:rsid w:val="003860C8"/>
    <w:rsid w:val="00387200"/>
    <w:rsid w:val="00390421"/>
    <w:rsid w:val="003A1116"/>
    <w:rsid w:val="003A3A1C"/>
    <w:rsid w:val="003A78AE"/>
    <w:rsid w:val="003B2AEC"/>
    <w:rsid w:val="003B2B59"/>
    <w:rsid w:val="003B31C5"/>
    <w:rsid w:val="003B3745"/>
    <w:rsid w:val="003B4F85"/>
    <w:rsid w:val="003B5FD1"/>
    <w:rsid w:val="003C0822"/>
    <w:rsid w:val="003D45EC"/>
    <w:rsid w:val="003E3B33"/>
    <w:rsid w:val="003F2C38"/>
    <w:rsid w:val="003F62C3"/>
    <w:rsid w:val="00402E69"/>
    <w:rsid w:val="00404D77"/>
    <w:rsid w:val="0040523E"/>
    <w:rsid w:val="0040639F"/>
    <w:rsid w:val="00410FE6"/>
    <w:rsid w:val="00416799"/>
    <w:rsid w:val="00421C05"/>
    <w:rsid w:val="00427AD5"/>
    <w:rsid w:val="004352F1"/>
    <w:rsid w:val="00435FA3"/>
    <w:rsid w:val="00436954"/>
    <w:rsid w:val="00441930"/>
    <w:rsid w:val="00442049"/>
    <w:rsid w:val="004509F1"/>
    <w:rsid w:val="00450C55"/>
    <w:rsid w:val="00451EF5"/>
    <w:rsid w:val="0045585A"/>
    <w:rsid w:val="00455F93"/>
    <w:rsid w:val="00457E0E"/>
    <w:rsid w:val="00460FBE"/>
    <w:rsid w:val="00461847"/>
    <w:rsid w:val="0046194B"/>
    <w:rsid w:val="004667F6"/>
    <w:rsid w:val="00466CC4"/>
    <w:rsid w:val="004675F9"/>
    <w:rsid w:val="00471A20"/>
    <w:rsid w:val="00473753"/>
    <w:rsid w:val="00476FD8"/>
    <w:rsid w:val="00477B0C"/>
    <w:rsid w:val="00480405"/>
    <w:rsid w:val="00483311"/>
    <w:rsid w:val="004872CA"/>
    <w:rsid w:val="004905BC"/>
    <w:rsid w:val="004A306C"/>
    <w:rsid w:val="004A4279"/>
    <w:rsid w:val="004A4CD9"/>
    <w:rsid w:val="004A62FC"/>
    <w:rsid w:val="004B0E60"/>
    <w:rsid w:val="004B47BF"/>
    <w:rsid w:val="004B4961"/>
    <w:rsid w:val="004B76F6"/>
    <w:rsid w:val="004C4DAF"/>
    <w:rsid w:val="004D0818"/>
    <w:rsid w:val="004D1A2D"/>
    <w:rsid w:val="004D343E"/>
    <w:rsid w:val="004D3780"/>
    <w:rsid w:val="004D6E00"/>
    <w:rsid w:val="004F3EF4"/>
    <w:rsid w:val="004F7DE5"/>
    <w:rsid w:val="00504BB8"/>
    <w:rsid w:val="005057FF"/>
    <w:rsid w:val="00505DE7"/>
    <w:rsid w:val="00512733"/>
    <w:rsid w:val="00513069"/>
    <w:rsid w:val="0051395B"/>
    <w:rsid w:val="00521DEE"/>
    <w:rsid w:val="0052222E"/>
    <w:rsid w:val="005234CF"/>
    <w:rsid w:val="00523CF2"/>
    <w:rsid w:val="005245AC"/>
    <w:rsid w:val="00533B76"/>
    <w:rsid w:val="0053651E"/>
    <w:rsid w:val="005479FE"/>
    <w:rsid w:val="005555DF"/>
    <w:rsid w:val="00562044"/>
    <w:rsid w:val="0056273E"/>
    <w:rsid w:val="00563296"/>
    <w:rsid w:val="00570654"/>
    <w:rsid w:val="005715F7"/>
    <w:rsid w:val="00572419"/>
    <w:rsid w:val="00574E17"/>
    <w:rsid w:val="005758C3"/>
    <w:rsid w:val="00577BAC"/>
    <w:rsid w:val="00580AB6"/>
    <w:rsid w:val="00582133"/>
    <w:rsid w:val="00583A50"/>
    <w:rsid w:val="005847BB"/>
    <w:rsid w:val="00592180"/>
    <w:rsid w:val="00593839"/>
    <w:rsid w:val="00595161"/>
    <w:rsid w:val="005A2D59"/>
    <w:rsid w:val="005B138D"/>
    <w:rsid w:val="005B3910"/>
    <w:rsid w:val="005B73E3"/>
    <w:rsid w:val="005C0A73"/>
    <w:rsid w:val="005C18D2"/>
    <w:rsid w:val="005C2467"/>
    <w:rsid w:val="005C3F69"/>
    <w:rsid w:val="005C68D7"/>
    <w:rsid w:val="005C7DA2"/>
    <w:rsid w:val="005E6524"/>
    <w:rsid w:val="005E7AB0"/>
    <w:rsid w:val="005F126D"/>
    <w:rsid w:val="006010EB"/>
    <w:rsid w:val="00602D43"/>
    <w:rsid w:val="006077BB"/>
    <w:rsid w:val="0061149B"/>
    <w:rsid w:val="00612431"/>
    <w:rsid w:val="00620329"/>
    <w:rsid w:val="00637B16"/>
    <w:rsid w:val="00640335"/>
    <w:rsid w:val="00640623"/>
    <w:rsid w:val="00640C98"/>
    <w:rsid w:val="00641FAA"/>
    <w:rsid w:val="00645C98"/>
    <w:rsid w:val="00646F78"/>
    <w:rsid w:val="0065384F"/>
    <w:rsid w:val="00653972"/>
    <w:rsid w:val="00657C6A"/>
    <w:rsid w:val="00662369"/>
    <w:rsid w:val="00663605"/>
    <w:rsid w:val="00664853"/>
    <w:rsid w:val="006659AF"/>
    <w:rsid w:val="00672409"/>
    <w:rsid w:val="00675383"/>
    <w:rsid w:val="006822FF"/>
    <w:rsid w:val="00687DA0"/>
    <w:rsid w:val="00690FA6"/>
    <w:rsid w:val="006A373D"/>
    <w:rsid w:val="006A4F2C"/>
    <w:rsid w:val="006B24D7"/>
    <w:rsid w:val="006B2E98"/>
    <w:rsid w:val="006B3C6A"/>
    <w:rsid w:val="006B6565"/>
    <w:rsid w:val="006B6E68"/>
    <w:rsid w:val="006C78F9"/>
    <w:rsid w:val="006D45F1"/>
    <w:rsid w:val="006E4548"/>
    <w:rsid w:val="006E51E6"/>
    <w:rsid w:val="00705117"/>
    <w:rsid w:val="007119AD"/>
    <w:rsid w:val="00714EAD"/>
    <w:rsid w:val="007202BB"/>
    <w:rsid w:val="007251AF"/>
    <w:rsid w:val="0072670C"/>
    <w:rsid w:val="00731403"/>
    <w:rsid w:val="00732E43"/>
    <w:rsid w:val="0073603E"/>
    <w:rsid w:val="00737816"/>
    <w:rsid w:val="00742A3F"/>
    <w:rsid w:val="00745B5E"/>
    <w:rsid w:val="0074796E"/>
    <w:rsid w:val="007527F6"/>
    <w:rsid w:val="00753202"/>
    <w:rsid w:val="007545BE"/>
    <w:rsid w:val="0075640B"/>
    <w:rsid w:val="00761FB2"/>
    <w:rsid w:val="0076339E"/>
    <w:rsid w:val="00764573"/>
    <w:rsid w:val="00770CF9"/>
    <w:rsid w:val="00776E5B"/>
    <w:rsid w:val="007803B9"/>
    <w:rsid w:val="007816D6"/>
    <w:rsid w:val="007828EB"/>
    <w:rsid w:val="00782ECF"/>
    <w:rsid w:val="00790250"/>
    <w:rsid w:val="007912C7"/>
    <w:rsid w:val="00797132"/>
    <w:rsid w:val="0079721F"/>
    <w:rsid w:val="007A0F7B"/>
    <w:rsid w:val="007A2976"/>
    <w:rsid w:val="007C6778"/>
    <w:rsid w:val="007D11EC"/>
    <w:rsid w:val="007E50C3"/>
    <w:rsid w:val="007E639A"/>
    <w:rsid w:val="007E6662"/>
    <w:rsid w:val="007F2FE8"/>
    <w:rsid w:val="0080255A"/>
    <w:rsid w:val="008033D5"/>
    <w:rsid w:val="00804027"/>
    <w:rsid w:val="00814831"/>
    <w:rsid w:val="00815C0B"/>
    <w:rsid w:val="00815CBE"/>
    <w:rsid w:val="008225C1"/>
    <w:rsid w:val="00823FF4"/>
    <w:rsid w:val="0083015A"/>
    <w:rsid w:val="00830325"/>
    <w:rsid w:val="0083065D"/>
    <w:rsid w:val="00832294"/>
    <w:rsid w:val="00833267"/>
    <w:rsid w:val="00836220"/>
    <w:rsid w:val="00836490"/>
    <w:rsid w:val="0084282D"/>
    <w:rsid w:val="00845743"/>
    <w:rsid w:val="0085764F"/>
    <w:rsid w:val="00861E92"/>
    <w:rsid w:val="008657B4"/>
    <w:rsid w:val="00872C1B"/>
    <w:rsid w:val="00873354"/>
    <w:rsid w:val="00873FA6"/>
    <w:rsid w:val="00876534"/>
    <w:rsid w:val="0088076F"/>
    <w:rsid w:val="00882B30"/>
    <w:rsid w:val="00882DDC"/>
    <w:rsid w:val="00890328"/>
    <w:rsid w:val="00890A58"/>
    <w:rsid w:val="008A61DB"/>
    <w:rsid w:val="008A7025"/>
    <w:rsid w:val="008B668F"/>
    <w:rsid w:val="008C110B"/>
    <w:rsid w:val="008C4637"/>
    <w:rsid w:val="008C617B"/>
    <w:rsid w:val="008C7C4D"/>
    <w:rsid w:val="008D24E5"/>
    <w:rsid w:val="008E4442"/>
    <w:rsid w:val="008E6755"/>
    <w:rsid w:val="008E6938"/>
    <w:rsid w:val="008F0B60"/>
    <w:rsid w:val="008F0F58"/>
    <w:rsid w:val="008F762D"/>
    <w:rsid w:val="00913310"/>
    <w:rsid w:val="00913D0A"/>
    <w:rsid w:val="009145A7"/>
    <w:rsid w:val="0091467D"/>
    <w:rsid w:val="0091610E"/>
    <w:rsid w:val="00921322"/>
    <w:rsid w:val="009342A2"/>
    <w:rsid w:val="0093472F"/>
    <w:rsid w:val="00934F47"/>
    <w:rsid w:val="00940B54"/>
    <w:rsid w:val="009507DE"/>
    <w:rsid w:val="0095220A"/>
    <w:rsid w:val="009531E0"/>
    <w:rsid w:val="00953E1F"/>
    <w:rsid w:val="00955E53"/>
    <w:rsid w:val="00957970"/>
    <w:rsid w:val="009641C3"/>
    <w:rsid w:val="0096465B"/>
    <w:rsid w:val="00970B6A"/>
    <w:rsid w:val="00971DE7"/>
    <w:rsid w:val="0097232A"/>
    <w:rsid w:val="00983F34"/>
    <w:rsid w:val="009857B7"/>
    <w:rsid w:val="009941F5"/>
    <w:rsid w:val="009A3A55"/>
    <w:rsid w:val="009A4873"/>
    <w:rsid w:val="009A60CB"/>
    <w:rsid w:val="009B1020"/>
    <w:rsid w:val="009B1138"/>
    <w:rsid w:val="009B3660"/>
    <w:rsid w:val="009B4E5B"/>
    <w:rsid w:val="009B50D8"/>
    <w:rsid w:val="009B7125"/>
    <w:rsid w:val="009C0BF3"/>
    <w:rsid w:val="009C205D"/>
    <w:rsid w:val="009C49A8"/>
    <w:rsid w:val="009E23E1"/>
    <w:rsid w:val="009E4223"/>
    <w:rsid w:val="009E4A3F"/>
    <w:rsid w:val="00A04B8C"/>
    <w:rsid w:val="00A074ED"/>
    <w:rsid w:val="00A11F0F"/>
    <w:rsid w:val="00A1512F"/>
    <w:rsid w:val="00A1536E"/>
    <w:rsid w:val="00A15EBA"/>
    <w:rsid w:val="00A1642D"/>
    <w:rsid w:val="00A16F40"/>
    <w:rsid w:val="00A175C4"/>
    <w:rsid w:val="00A255FB"/>
    <w:rsid w:val="00A273C5"/>
    <w:rsid w:val="00A276E5"/>
    <w:rsid w:val="00A32971"/>
    <w:rsid w:val="00A3505D"/>
    <w:rsid w:val="00A40A4B"/>
    <w:rsid w:val="00A450AB"/>
    <w:rsid w:val="00A514D4"/>
    <w:rsid w:val="00A52ADF"/>
    <w:rsid w:val="00A53160"/>
    <w:rsid w:val="00A54157"/>
    <w:rsid w:val="00A558D2"/>
    <w:rsid w:val="00A60589"/>
    <w:rsid w:val="00A73595"/>
    <w:rsid w:val="00A82262"/>
    <w:rsid w:val="00A83637"/>
    <w:rsid w:val="00A85D2D"/>
    <w:rsid w:val="00A903C2"/>
    <w:rsid w:val="00AA2B69"/>
    <w:rsid w:val="00AB03BC"/>
    <w:rsid w:val="00AB61DB"/>
    <w:rsid w:val="00AC246E"/>
    <w:rsid w:val="00AC63D4"/>
    <w:rsid w:val="00AC67CA"/>
    <w:rsid w:val="00AC6A84"/>
    <w:rsid w:val="00AC798E"/>
    <w:rsid w:val="00AD24D4"/>
    <w:rsid w:val="00AD47AC"/>
    <w:rsid w:val="00AD4E70"/>
    <w:rsid w:val="00AD52E7"/>
    <w:rsid w:val="00AE0DD7"/>
    <w:rsid w:val="00AE2597"/>
    <w:rsid w:val="00AE4AE3"/>
    <w:rsid w:val="00AF0694"/>
    <w:rsid w:val="00AF19BF"/>
    <w:rsid w:val="00AF1DFD"/>
    <w:rsid w:val="00B01DDC"/>
    <w:rsid w:val="00B03138"/>
    <w:rsid w:val="00B040DF"/>
    <w:rsid w:val="00B0557A"/>
    <w:rsid w:val="00B0760A"/>
    <w:rsid w:val="00B12D68"/>
    <w:rsid w:val="00B1467D"/>
    <w:rsid w:val="00B15F81"/>
    <w:rsid w:val="00B1617E"/>
    <w:rsid w:val="00B17299"/>
    <w:rsid w:val="00B172D1"/>
    <w:rsid w:val="00B17552"/>
    <w:rsid w:val="00B2279A"/>
    <w:rsid w:val="00B22973"/>
    <w:rsid w:val="00B23046"/>
    <w:rsid w:val="00B2740F"/>
    <w:rsid w:val="00B3014B"/>
    <w:rsid w:val="00B3666D"/>
    <w:rsid w:val="00B36FF4"/>
    <w:rsid w:val="00B54179"/>
    <w:rsid w:val="00B5445C"/>
    <w:rsid w:val="00B54A14"/>
    <w:rsid w:val="00B54BB6"/>
    <w:rsid w:val="00B55841"/>
    <w:rsid w:val="00B60652"/>
    <w:rsid w:val="00B63D57"/>
    <w:rsid w:val="00B644B5"/>
    <w:rsid w:val="00B6540D"/>
    <w:rsid w:val="00B66D05"/>
    <w:rsid w:val="00B70E55"/>
    <w:rsid w:val="00B74E84"/>
    <w:rsid w:val="00B752F7"/>
    <w:rsid w:val="00B75350"/>
    <w:rsid w:val="00B77889"/>
    <w:rsid w:val="00B77C3C"/>
    <w:rsid w:val="00B83C1C"/>
    <w:rsid w:val="00B83C2F"/>
    <w:rsid w:val="00B84147"/>
    <w:rsid w:val="00B84941"/>
    <w:rsid w:val="00B86483"/>
    <w:rsid w:val="00B92416"/>
    <w:rsid w:val="00B97A44"/>
    <w:rsid w:val="00BA1292"/>
    <w:rsid w:val="00BB0F75"/>
    <w:rsid w:val="00BB2D7A"/>
    <w:rsid w:val="00BB463B"/>
    <w:rsid w:val="00BC6961"/>
    <w:rsid w:val="00BC74D8"/>
    <w:rsid w:val="00BC76A3"/>
    <w:rsid w:val="00BC771C"/>
    <w:rsid w:val="00BD3BE4"/>
    <w:rsid w:val="00BD733F"/>
    <w:rsid w:val="00BE0EF5"/>
    <w:rsid w:val="00BE7471"/>
    <w:rsid w:val="00BE7D2F"/>
    <w:rsid w:val="00C05100"/>
    <w:rsid w:val="00C208A7"/>
    <w:rsid w:val="00C25B6A"/>
    <w:rsid w:val="00C35BF4"/>
    <w:rsid w:val="00C37DBF"/>
    <w:rsid w:val="00C40A4C"/>
    <w:rsid w:val="00C429A0"/>
    <w:rsid w:val="00C46A5F"/>
    <w:rsid w:val="00C4739D"/>
    <w:rsid w:val="00C5200B"/>
    <w:rsid w:val="00C52138"/>
    <w:rsid w:val="00C538B8"/>
    <w:rsid w:val="00C67825"/>
    <w:rsid w:val="00C7045B"/>
    <w:rsid w:val="00C70808"/>
    <w:rsid w:val="00C75A27"/>
    <w:rsid w:val="00C80FB6"/>
    <w:rsid w:val="00C93024"/>
    <w:rsid w:val="00C94BCC"/>
    <w:rsid w:val="00C9761D"/>
    <w:rsid w:val="00C97C6A"/>
    <w:rsid w:val="00CA66FE"/>
    <w:rsid w:val="00CA77DD"/>
    <w:rsid w:val="00CB1542"/>
    <w:rsid w:val="00CB21FD"/>
    <w:rsid w:val="00CB5385"/>
    <w:rsid w:val="00CC4440"/>
    <w:rsid w:val="00CD0C0E"/>
    <w:rsid w:val="00CE2480"/>
    <w:rsid w:val="00CE3125"/>
    <w:rsid w:val="00CE4EC2"/>
    <w:rsid w:val="00CE4F0E"/>
    <w:rsid w:val="00CE7F4A"/>
    <w:rsid w:val="00CF0D32"/>
    <w:rsid w:val="00CF0E9B"/>
    <w:rsid w:val="00CF20EA"/>
    <w:rsid w:val="00CF234B"/>
    <w:rsid w:val="00CF5AC0"/>
    <w:rsid w:val="00D03DFB"/>
    <w:rsid w:val="00D07241"/>
    <w:rsid w:val="00D076ED"/>
    <w:rsid w:val="00D23AD0"/>
    <w:rsid w:val="00D23BC3"/>
    <w:rsid w:val="00D25DC1"/>
    <w:rsid w:val="00D27F57"/>
    <w:rsid w:val="00D30CBC"/>
    <w:rsid w:val="00D34B95"/>
    <w:rsid w:val="00D40716"/>
    <w:rsid w:val="00D45B6E"/>
    <w:rsid w:val="00D51D55"/>
    <w:rsid w:val="00D52006"/>
    <w:rsid w:val="00D63B32"/>
    <w:rsid w:val="00D6420A"/>
    <w:rsid w:val="00D71B99"/>
    <w:rsid w:val="00D7407E"/>
    <w:rsid w:val="00D7783C"/>
    <w:rsid w:val="00D85C2D"/>
    <w:rsid w:val="00D8686F"/>
    <w:rsid w:val="00D869D7"/>
    <w:rsid w:val="00D87EAB"/>
    <w:rsid w:val="00D97F58"/>
    <w:rsid w:val="00DA06C2"/>
    <w:rsid w:val="00DA4C5C"/>
    <w:rsid w:val="00DA58DD"/>
    <w:rsid w:val="00DA6FDE"/>
    <w:rsid w:val="00DB3F91"/>
    <w:rsid w:val="00DC0C71"/>
    <w:rsid w:val="00DC2070"/>
    <w:rsid w:val="00DD20CC"/>
    <w:rsid w:val="00DD283A"/>
    <w:rsid w:val="00DD6F4A"/>
    <w:rsid w:val="00DE47BA"/>
    <w:rsid w:val="00DE6F62"/>
    <w:rsid w:val="00DF2F1E"/>
    <w:rsid w:val="00E02CC0"/>
    <w:rsid w:val="00E126F5"/>
    <w:rsid w:val="00E2162E"/>
    <w:rsid w:val="00E2365C"/>
    <w:rsid w:val="00E27361"/>
    <w:rsid w:val="00E30872"/>
    <w:rsid w:val="00E31AFE"/>
    <w:rsid w:val="00E36B34"/>
    <w:rsid w:val="00E36E4C"/>
    <w:rsid w:val="00E46064"/>
    <w:rsid w:val="00E471C1"/>
    <w:rsid w:val="00E51FBF"/>
    <w:rsid w:val="00E53A0E"/>
    <w:rsid w:val="00E5737F"/>
    <w:rsid w:val="00E57C78"/>
    <w:rsid w:val="00E60419"/>
    <w:rsid w:val="00E71993"/>
    <w:rsid w:val="00E71A07"/>
    <w:rsid w:val="00E71F35"/>
    <w:rsid w:val="00E7254D"/>
    <w:rsid w:val="00E801EA"/>
    <w:rsid w:val="00E8316F"/>
    <w:rsid w:val="00E83AB9"/>
    <w:rsid w:val="00E90DBD"/>
    <w:rsid w:val="00E93E98"/>
    <w:rsid w:val="00E95485"/>
    <w:rsid w:val="00E966E9"/>
    <w:rsid w:val="00EB02DF"/>
    <w:rsid w:val="00EB0B42"/>
    <w:rsid w:val="00EB1007"/>
    <w:rsid w:val="00EB26D5"/>
    <w:rsid w:val="00EB43CE"/>
    <w:rsid w:val="00EC580A"/>
    <w:rsid w:val="00ED7FDF"/>
    <w:rsid w:val="00EE5FE5"/>
    <w:rsid w:val="00EF0D3E"/>
    <w:rsid w:val="00EF685C"/>
    <w:rsid w:val="00F053F6"/>
    <w:rsid w:val="00F062F5"/>
    <w:rsid w:val="00F14CF2"/>
    <w:rsid w:val="00F15FA9"/>
    <w:rsid w:val="00F313FE"/>
    <w:rsid w:val="00F50378"/>
    <w:rsid w:val="00F50BFD"/>
    <w:rsid w:val="00F51193"/>
    <w:rsid w:val="00F53DC5"/>
    <w:rsid w:val="00F621F1"/>
    <w:rsid w:val="00F62446"/>
    <w:rsid w:val="00F81A08"/>
    <w:rsid w:val="00F84B6A"/>
    <w:rsid w:val="00F91B9C"/>
    <w:rsid w:val="00FA0110"/>
    <w:rsid w:val="00FA1B2D"/>
    <w:rsid w:val="00FA2EFC"/>
    <w:rsid w:val="00FA4FFC"/>
    <w:rsid w:val="00FB33C2"/>
    <w:rsid w:val="00FB5CD8"/>
    <w:rsid w:val="00FC0B5B"/>
    <w:rsid w:val="00FC1049"/>
    <w:rsid w:val="00FC1B46"/>
    <w:rsid w:val="00FC5E09"/>
    <w:rsid w:val="00FC7418"/>
    <w:rsid w:val="00FC7F77"/>
    <w:rsid w:val="00FD59B0"/>
    <w:rsid w:val="00FD6B55"/>
    <w:rsid w:val="00FE06C7"/>
    <w:rsid w:val="00FE0EF8"/>
    <w:rsid w:val="00FE280D"/>
    <w:rsid w:val="00FF3C88"/>
    <w:rsid w:val="00FF6D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79"/>
    <w:rPr>
      <w:rFonts w:ascii="Times New Roman" w:eastAsia="Times New Roman" w:hAnsi="Times New Roman"/>
      <w:sz w:val="24"/>
      <w:szCs w:val="24"/>
    </w:rPr>
  </w:style>
  <w:style w:type="paragraph" w:styleId="1">
    <w:name w:val="heading 1"/>
    <w:basedOn w:val="a"/>
    <w:next w:val="a"/>
    <w:link w:val="1Char"/>
    <w:qFormat/>
    <w:rsid w:val="00E71F35"/>
    <w:pPr>
      <w:keepNext/>
      <w:numPr>
        <w:numId w:val="1"/>
      </w:numPr>
      <w:tabs>
        <w:tab w:val="left" w:pos="1134"/>
      </w:tabs>
      <w:suppressAutoHyphens/>
      <w:overflowPunct w:val="0"/>
      <w:autoSpaceDE w:val="0"/>
      <w:textAlignment w:val="baseline"/>
      <w:outlineLvl w:val="0"/>
    </w:pPr>
    <w:rPr>
      <w:rFonts w:ascii="Arial" w:hAnsi="Arial"/>
      <w:b/>
      <w:iCs/>
      <w:sz w:val="20"/>
      <w:szCs w:val="20"/>
      <w:lang w:eastAsia="ar-SA"/>
    </w:rPr>
  </w:style>
  <w:style w:type="paragraph" w:styleId="2">
    <w:name w:val="heading 2"/>
    <w:basedOn w:val="a"/>
    <w:next w:val="a"/>
    <w:link w:val="2Char"/>
    <w:qFormat/>
    <w:rsid w:val="00E71F35"/>
    <w:pPr>
      <w:keepNext/>
      <w:numPr>
        <w:ilvl w:val="1"/>
        <w:numId w:val="1"/>
      </w:numPr>
      <w:suppressAutoHyphens/>
      <w:overflowPunct w:val="0"/>
      <w:autoSpaceDE w:val="0"/>
      <w:textAlignment w:val="baseline"/>
      <w:outlineLvl w:val="1"/>
    </w:pPr>
    <w:rPr>
      <w:rFonts w:ascii="Arial" w:hAnsi="Arial"/>
      <w:b/>
      <w:sz w:val="20"/>
      <w:szCs w:val="20"/>
      <w:lang w:eastAsia="ar-SA"/>
    </w:rPr>
  </w:style>
  <w:style w:type="paragraph" w:styleId="3">
    <w:name w:val="heading 3"/>
    <w:basedOn w:val="a"/>
    <w:next w:val="a"/>
    <w:link w:val="3Char"/>
    <w:qFormat/>
    <w:rsid w:val="00E71F35"/>
    <w:pPr>
      <w:keepNext/>
      <w:numPr>
        <w:ilvl w:val="2"/>
        <w:numId w:val="1"/>
      </w:numPr>
      <w:suppressAutoHyphens/>
      <w:overflowPunct w:val="0"/>
      <w:autoSpaceDE w:val="0"/>
      <w:jc w:val="both"/>
      <w:textAlignment w:val="baseline"/>
      <w:outlineLvl w:val="2"/>
    </w:pPr>
    <w:rPr>
      <w:rFonts w:ascii="Arial" w:hAnsi="Arial"/>
      <w:b/>
      <w:sz w:val="20"/>
      <w:szCs w:val="20"/>
      <w:lang w:eastAsia="ar-SA"/>
    </w:rPr>
  </w:style>
  <w:style w:type="paragraph" w:styleId="4">
    <w:name w:val="heading 4"/>
    <w:basedOn w:val="a"/>
    <w:next w:val="a"/>
    <w:link w:val="4Char"/>
    <w:qFormat/>
    <w:rsid w:val="00E71F35"/>
    <w:pPr>
      <w:keepNext/>
      <w:numPr>
        <w:ilvl w:val="3"/>
        <w:numId w:val="1"/>
      </w:numPr>
      <w:suppressAutoHyphens/>
      <w:overflowPunct w:val="0"/>
      <w:autoSpaceDE w:val="0"/>
      <w:jc w:val="center"/>
      <w:textAlignment w:val="baseline"/>
      <w:outlineLvl w:val="3"/>
    </w:pPr>
    <w:rPr>
      <w:rFonts w:ascii="Arial" w:hAnsi="Arial"/>
      <w:b/>
      <w:sz w:val="28"/>
      <w:szCs w:val="20"/>
      <w:lang w:eastAsia="ar-SA"/>
    </w:rPr>
  </w:style>
  <w:style w:type="paragraph" w:styleId="5">
    <w:name w:val="heading 5"/>
    <w:basedOn w:val="a"/>
    <w:next w:val="a"/>
    <w:link w:val="5Char"/>
    <w:qFormat/>
    <w:rsid w:val="00E71F35"/>
    <w:pPr>
      <w:keepNext/>
      <w:numPr>
        <w:ilvl w:val="4"/>
        <w:numId w:val="1"/>
      </w:numPr>
      <w:suppressAutoHyphens/>
      <w:overflowPunct w:val="0"/>
      <w:autoSpaceDE w:val="0"/>
      <w:jc w:val="both"/>
      <w:textAlignment w:val="baseline"/>
      <w:outlineLvl w:val="4"/>
    </w:pPr>
    <w:rPr>
      <w:rFonts w:ascii="Arial" w:hAnsi="Arial"/>
      <w:b/>
      <w:sz w:val="22"/>
      <w:szCs w:val="20"/>
      <w:lang w:eastAsia="ar-SA"/>
    </w:rPr>
  </w:style>
  <w:style w:type="paragraph" w:styleId="6">
    <w:name w:val="heading 6"/>
    <w:basedOn w:val="a"/>
    <w:next w:val="a"/>
    <w:link w:val="6Char"/>
    <w:qFormat/>
    <w:rsid w:val="00E71F35"/>
    <w:pPr>
      <w:keepNext/>
      <w:numPr>
        <w:ilvl w:val="5"/>
        <w:numId w:val="1"/>
      </w:numPr>
      <w:suppressAutoHyphens/>
      <w:overflowPunct w:val="0"/>
      <w:autoSpaceDE w:val="0"/>
      <w:jc w:val="center"/>
      <w:textAlignment w:val="baseline"/>
      <w:outlineLvl w:val="5"/>
    </w:pPr>
    <w:rPr>
      <w:b/>
      <w:sz w:val="22"/>
      <w:szCs w:val="20"/>
      <w:lang w:eastAsia="ar-SA"/>
    </w:rPr>
  </w:style>
  <w:style w:type="paragraph" w:styleId="7">
    <w:name w:val="heading 7"/>
    <w:basedOn w:val="a"/>
    <w:next w:val="a"/>
    <w:link w:val="7Char"/>
    <w:qFormat/>
    <w:rsid w:val="00E71F35"/>
    <w:pPr>
      <w:keepNext/>
      <w:numPr>
        <w:ilvl w:val="6"/>
        <w:numId w:val="1"/>
      </w:numPr>
      <w:suppressAutoHyphens/>
      <w:overflowPunct w:val="0"/>
      <w:autoSpaceDE w:val="0"/>
      <w:jc w:val="center"/>
      <w:textAlignment w:val="baseline"/>
      <w:outlineLvl w:val="6"/>
    </w:pPr>
    <w:rPr>
      <w:b/>
      <w:bCs/>
      <w:sz w:val="20"/>
      <w:szCs w:val="20"/>
      <w:lang w:eastAsia="ar-SA"/>
    </w:rPr>
  </w:style>
  <w:style w:type="paragraph" w:styleId="8">
    <w:name w:val="heading 8"/>
    <w:basedOn w:val="a"/>
    <w:next w:val="a"/>
    <w:link w:val="8Char"/>
    <w:qFormat/>
    <w:rsid w:val="00E71F35"/>
    <w:pPr>
      <w:keepNext/>
      <w:suppressAutoHyphens/>
      <w:overflowPunct w:val="0"/>
      <w:autoSpaceDE w:val="0"/>
      <w:jc w:val="center"/>
      <w:textAlignment w:val="baseline"/>
      <w:outlineLvl w:val="7"/>
    </w:pPr>
    <w:rPr>
      <w:rFonts w:ascii="Arial" w:hAnsi="Arial"/>
      <w:b/>
      <w:bCs/>
      <w:szCs w:val="20"/>
      <w:lang w:eastAsia="ar-SA"/>
    </w:rPr>
  </w:style>
  <w:style w:type="paragraph" w:styleId="9">
    <w:name w:val="heading 9"/>
    <w:basedOn w:val="a"/>
    <w:next w:val="a"/>
    <w:link w:val="9Char"/>
    <w:qFormat/>
    <w:rsid w:val="00E71F35"/>
    <w:pPr>
      <w:keepNext/>
      <w:numPr>
        <w:ilvl w:val="8"/>
        <w:numId w:val="1"/>
      </w:numPr>
      <w:suppressAutoHyphens/>
      <w:overflowPunct w:val="0"/>
      <w:autoSpaceDE w:val="0"/>
      <w:jc w:val="center"/>
      <w:textAlignment w:val="baseline"/>
      <w:outlineLvl w:val="8"/>
    </w:pPr>
    <w:rPr>
      <w:rFonts w:ascii="Arial" w:hAnsi="Arial"/>
      <w:bCs/>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2179"/>
    <w:pPr>
      <w:tabs>
        <w:tab w:val="center" w:pos="4536"/>
        <w:tab w:val="right" w:pos="9072"/>
      </w:tabs>
    </w:pPr>
    <w:rPr>
      <w:sz w:val="20"/>
      <w:szCs w:val="20"/>
      <w:lang/>
    </w:rPr>
  </w:style>
  <w:style w:type="character" w:customStyle="1" w:styleId="Char">
    <w:name w:val="Κεφαλίδα Char"/>
    <w:link w:val="a3"/>
    <w:rsid w:val="00242179"/>
    <w:rPr>
      <w:rFonts w:ascii="Times New Roman" w:eastAsia="Times New Roman" w:hAnsi="Times New Roman" w:cs="Times New Roman"/>
      <w:sz w:val="20"/>
      <w:szCs w:val="20"/>
      <w:lang w:eastAsia="el-GR"/>
    </w:rPr>
  </w:style>
  <w:style w:type="paragraph" w:styleId="a4">
    <w:name w:val="footnote text"/>
    <w:basedOn w:val="a"/>
    <w:link w:val="Char0"/>
    <w:semiHidden/>
    <w:rsid w:val="00242179"/>
    <w:rPr>
      <w:sz w:val="20"/>
      <w:szCs w:val="20"/>
      <w:lang/>
    </w:rPr>
  </w:style>
  <w:style w:type="character" w:customStyle="1" w:styleId="Char0">
    <w:name w:val="Κείμενο υποσημείωσης Char"/>
    <w:link w:val="a4"/>
    <w:semiHidden/>
    <w:rsid w:val="00242179"/>
    <w:rPr>
      <w:rFonts w:ascii="Times New Roman" w:eastAsia="Times New Roman" w:hAnsi="Times New Roman" w:cs="Times New Roman"/>
      <w:sz w:val="20"/>
      <w:szCs w:val="20"/>
      <w:lang w:eastAsia="el-GR"/>
    </w:rPr>
  </w:style>
  <w:style w:type="character" w:styleId="a5">
    <w:name w:val="footnote reference"/>
    <w:semiHidden/>
    <w:rsid w:val="00242179"/>
    <w:rPr>
      <w:vertAlign w:val="superscript"/>
    </w:rPr>
  </w:style>
  <w:style w:type="paragraph" w:styleId="a6">
    <w:name w:val="footer"/>
    <w:basedOn w:val="a"/>
    <w:link w:val="Char1"/>
    <w:rsid w:val="00242179"/>
    <w:pPr>
      <w:tabs>
        <w:tab w:val="center" w:pos="4153"/>
        <w:tab w:val="right" w:pos="8306"/>
      </w:tabs>
    </w:pPr>
    <w:rPr>
      <w:lang/>
    </w:rPr>
  </w:style>
  <w:style w:type="character" w:customStyle="1" w:styleId="Char1">
    <w:name w:val="Υποσέλιδο Char"/>
    <w:link w:val="a6"/>
    <w:rsid w:val="00242179"/>
    <w:rPr>
      <w:rFonts w:ascii="Times New Roman" w:eastAsia="Times New Roman" w:hAnsi="Times New Roman" w:cs="Times New Roman"/>
      <w:sz w:val="24"/>
      <w:szCs w:val="24"/>
      <w:lang w:eastAsia="el-GR"/>
    </w:rPr>
  </w:style>
  <w:style w:type="character" w:styleId="a7">
    <w:name w:val="page number"/>
    <w:basedOn w:val="a0"/>
    <w:rsid w:val="00242179"/>
  </w:style>
  <w:style w:type="paragraph" w:styleId="a8">
    <w:name w:val="Body Text"/>
    <w:basedOn w:val="a"/>
    <w:link w:val="Char2"/>
    <w:rsid w:val="00F62446"/>
    <w:pPr>
      <w:spacing w:line="360" w:lineRule="auto"/>
      <w:ind w:right="-58"/>
      <w:jc w:val="both"/>
    </w:pPr>
    <w:rPr>
      <w:rFonts w:ascii="Arial" w:hAnsi="Arial"/>
      <w:sz w:val="20"/>
      <w:szCs w:val="20"/>
      <w:lang w:val="en-US"/>
    </w:rPr>
  </w:style>
  <w:style w:type="character" w:customStyle="1" w:styleId="Char2">
    <w:name w:val="Σώμα κειμένου Char"/>
    <w:link w:val="a8"/>
    <w:rsid w:val="00F62446"/>
    <w:rPr>
      <w:rFonts w:ascii="Arial" w:eastAsia="Times New Roman" w:hAnsi="Arial" w:cs="Times New Roman"/>
      <w:szCs w:val="20"/>
      <w:lang w:val="en-US" w:eastAsia="el-GR"/>
    </w:rPr>
  </w:style>
  <w:style w:type="paragraph" w:styleId="a9">
    <w:name w:val="Body Text Indent"/>
    <w:basedOn w:val="a"/>
    <w:link w:val="Char3"/>
    <w:rsid w:val="00F62446"/>
    <w:pPr>
      <w:spacing w:line="360" w:lineRule="auto"/>
      <w:ind w:right="-58" w:firstLine="720"/>
      <w:jc w:val="both"/>
    </w:pPr>
    <w:rPr>
      <w:rFonts w:ascii="Arial" w:hAnsi="Arial"/>
      <w:sz w:val="20"/>
      <w:lang/>
    </w:rPr>
  </w:style>
  <w:style w:type="character" w:customStyle="1" w:styleId="Char3">
    <w:name w:val="Σώμα κείμενου με εσοχή Char"/>
    <w:link w:val="a9"/>
    <w:rsid w:val="00F62446"/>
    <w:rPr>
      <w:rFonts w:ascii="Arial" w:eastAsia="Times New Roman" w:hAnsi="Arial" w:cs="Arial"/>
      <w:szCs w:val="24"/>
      <w:lang w:eastAsia="el-GR"/>
    </w:rPr>
  </w:style>
  <w:style w:type="character" w:styleId="-">
    <w:name w:val="Hyperlink"/>
    <w:uiPriority w:val="99"/>
    <w:unhideWhenUsed/>
    <w:rsid w:val="003A3A1C"/>
    <w:rPr>
      <w:color w:val="0000FF"/>
      <w:u w:val="single"/>
    </w:rPr>
  </w:style>
  <w:style w:type="paragraph" w:customStyle="1" w:styleId="para-2">
    <w:name w:val="para-2"/>
    <w:basedOn w:val="a"/>
    <w:rsid w:val="000A7D4D"/>
    <w:pPr>
      <w:tabs>
        <w:tab w:val="left" w:pos="1021"/>
        <w:tab w:val="left" w:pos="1588"/>
        <w:tab w:val="left" w:pos="2155"/>
        <w:tab w:val="left" w:pos="2722"/>
        <w:tab w:val="left" w:pos="3289"/>
      </w:tabs>
      <w:ind w:left="1588" w:hanging="1588"/>
      <w:jc w:val="both"/>
    </w:pPr>
    <w:rPr>
      <w:rFonts w:ascii="Arial" w:hAnsi="Arial"/>
      <w:spacing w:val="5"/>
      <w:sz w:val="22"/>
      <w:szCs w:val="20"/>
    </w:rPr>
  </w:style>
  <w:style w:type="paragraph" w:styleId="aa">
    <w:name w:val="Block Text"/>
    <w:basedOn w:val="a"/>
    <w:rsid w:val="000A7D4D"/>
    <w:pPr>
      <w:overflowPunct w:val="0"/>
      <w:autoSpaceDE w:val="0"/>
      <w:autoSpaceDN w:val="0"/>
      <w:adjustRightInd w:val="0"/>
      <w:spacing w:before="120" w:after="40"/>
      <w:ind w:left="1100" w:right="41" w:hanging="1100"/>
      <w:jc w:val="both"/>
      <w:textAlignment w:val="baseline"/>
    </w:pPr>
    <w:rPr>
      <w:rFonts w:ascii="Arial" w:hAnsi="Arial"/>
      <w:sz w:val="20"/>
      <w:szCs w:val="20"/>
      <w:lang w:eastAsia="en-US"/>
    </w:rPr>
  </w:style>
  <w:style w:type="table" w:styleId="ab">
    <w:name w:val="Table Grid"/>
    <w:basedOn w:val="a1"/>
    <w:uiPriority w:val="59"/>
    <w:rsid w:val="00435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1"/>
    <w:basedOn w:val="a"/>
    <w:rsid w:val="002B22C3"/>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styleId="ac">
    <w:name w:val="Balloon Text"/>
    <w:basedOn w:val="a"/>
    <w:semiHidden/>
    <w:rsid w:val="002B22C3"/>
    <w:rPr>
      <w:rFonts w:ascii="Tahoma" w:hAnsi="Tahoma" w:cs="Tahoma"/>
      <w:sz w:val="16"/>
      <w:szCs w:val="16"/>
    </w:rPr>
  </w:style>
  <w:style w:type="paragraph" w:customStyle="1" w:styleId="Normalgr">
    <w:name w:val="Normalgr"/>
    <w:rsid w:val="00521DEE"/>
    <w:pPr>
      <w:tabs>
        <w:tab w:val="left" w:pos="1021"/>
        <w:tab w:val="left" w:pos="1588"/>
      </w:tabs>
      <w:jc w:val="both"/>
    </w:pPr>
    <w:rPr>
      <w:rFonts w:ascii="Arial" w:eastAsia="Times New Roman" w:hAnsi="Arial"/>
      <w:spacing w:val="15"/>
      <w:lang w:val="en-GB"/>
    </w:rPr>
  </w:style>
  <w:style w:type="character" w:customStyle="1" w:styleId="1Char">
    <w:name w:val="Επικεφαλίδα 1 Char"/>
    <w:link w:val="1"/>
    <w:rsid w:val="00E71F35"/>
    <w:rPr>
      <w:rFonts w:ascii="Arial" w:eastAsia="Times New Roman" w:hAnsi="Arial" w:cs="Arial"/>
      <w:b/>
      <w:iCs/>
      <w:lang w:eastAsia="ar-SA"/>
    </w:rPr>
  </w:style>
  <w:style w:type="character" w:customStyle="1" w:styleId="2Char">
    <w:name w:val="Επικεφαλίδα 2 Char"/>
    <w:link w:val="2"/>
    <w:rsid w:val="00E71F35"/>
    <w:rPr>
      <w:rFonts w:ascii="Arial" w:eastAsia="Times New Roman" w:hAnsi="Arial" w:cs="Arial"/>
      <w:b/>
      <w:lang w:eastAsia="ar-SA"/>
    </w:rPr>
  </w:style>
  <w:style w:type="character" w:customStyle="1" w:styleId="3Char">
    <w:name w:val="Επικεφαλίδα 3 Char"/>
    <w:link w:val="3"/>
    <w:rsid w:val="00E71F35"/>
    <w:rPr>
      <w:rFonts w:ascii="Arial" w:eastAsia="Times New Roman" w:hAnsi="Arial" w:cs="Arial"/>
      <w:b/>
      <w:lang w:eastAsia="ar-SA"/>
    </w:rPr>
  </w:style>
  <w:style w:type="character" w:customStyle="1" w:styleId="4Char">
    <w:name w:val="Επικεφαλίδα 4 Char"/>
    <w:link w:val="4"/>
    <w:rsid w:val="00E71F35"/>
    <w:rPr>
      <w:rFonts w:ascii="Arial" w:eastAsia="Times New Roman" w:hAnsi="Arial" w:cs="Arial"/>
      <w:b/>
      <w:sz w:val="28"/>
      <w:lang w:eastAsia="ar-SA"/>
    </w:rPr>
  </w:style>
  <w:style w:type="character" w:customStyle="1" w:styleId="5Char">
    <w:name w:val="Επικεφαλίδα 5 Char"/>
    <w:link w:val="5"/>
    <w:rsid w:val="00E71F35"/>
    <w:rPr>
      <w:rFonts w:ascii="Arial" w:eastAsia="Times New Roman" w:hAnsi="Arial" w:cs="Arial"/>
      <w:b/>
      <w:sz w:val="22"/>
      <w:lang w:eastAsia="ar-SA"/>
    </w:rPr>
  </w:style>
  <w:style w:type="character" w:customStyle="1" w:styleId="6Char">
    <w:name w:val="Επικεφαλίδα 6 Char"/>
    <w:link w:val="6"/>
    <w:rsid w:val="00E71F35"/>
    <w:rPr>
      <w:rFonts w:ascii="Times New Roman" w:eastAsia="Times New Roman" w:hAnsi="Times New Roman"/>
      <w:b/>
      <w:sz w:val="22"/>
      <w:lang w:eastAsia="ar-SA"/>
    </w:rPr>
  </w:style>
  <w:style w:type="character" w:customStyle="1" w:styleId="7Char">
    <w:name w:val="Επικεφαλίδα 7 Char"/>
    <w:link w:val="7"/>
    <w:rsid w:val="00E71F35"/>
    <w:rPr>
      <w:rFonts w:ascii="Times New Roman" w:eastAsia="Times New Roman" w:hAnsi="Times New Roman"/>
      <w:b/>
      <w:bCs/>
      <w:lang w:eastAsia="ar-SA"/>
    </w:rPr>
  </w:style>
  <w:style w:type="character" w:customStyle="1" w:styleId="8Char">
    <w:name w:val="Επικεφαλίδα 8 Char"/>
    <w:link w:val="8"/>
    <w:rsid w:val="00E71F35"/>
    <w:rPr>
      <w:rFonts w:ascii="Arial" w:eastAsia="Times New Roman" w:hAnsi="Arial" w:cs="Arial"/>
      <w:b/>
      <w:bCs/>
      <w:sz w:val="24"/>
      <w:lang w:eastAsia="ar-SA"/>
    </w:rPr>
  </w:style>
  <w:style w:type="character" w:customStyle="1" w:styleId="9Char">
    <w:name w:val="Επικεφαλίδα 9 Char"/>
    <w:link w:val="9"/>
    <w:rsid w:val="00E71F35"/>
    <w:rPr>
      <w:rFonts w:ascii="Arial" w:eastAsia="Times New Roman" w:hAnsi="Arial" w:cs="Arial"/>
      <w:bCs/>
      <w:sz w:val="24"/>
      <w:lang w:eastAsia="ar-SA"/>
    </w:rPr>
  </w:style>
  <w:style w:type="character" w:customStyle="1" w:styleId="ad">
    <w:name w:val="Σύμβολο υποσημείωσης"/>
    <w:rsid w:val="00E71F35"/>
    <w:rPr>
      <w:vertAlign w:val="superscript"/>
    </w:rPr>
  </w:style>
  <w:style w:type="character" w:customStyle="1" w:styleId="20">
    <w:name w:val="Παραπομπή υποσημείωσης2"/>
    <w:rsid w:val="00E71F35"/>
    <w:rPr>
      <w:vertAlign w:val="superscript"/>
    </w:rPr>
  </w:style>
  <w:style w:type="paragraph" w:customStyle="1" w:styleId="10">
    <w:name w:val="Κείμενο μακροεντολής1"/>
    <w:rsid w:val="00E71F3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lang w:eastAsia="ar-SA"/>
    </w:rPr>
  </w:style>
  <w:style w:type="paragraph" w:styleId="ae">
    <w:name w:val="endnote text"/>
    <w:basedOn w:val="a"/>
    <w:link w:val="Char4"/>
    <w:rsid w:val="00E71F35"/>
    <w:pPr>
      <w:suppressAutoHyphens/>
      <w:overflowPunct w:val="0"/>
      <w:autoSpaceDE w:val="0"/>
      <w:textAlignment w:val="baseline"/>
    </w:pPr>
    <w:rPr>
      <w:sz w:val="20"/>
      <w:szCs w:val="20"/>
      <w:lang w:eastAsia="ar-SA"/>
    </w:rPr>
  </w:style>
  <w:style w:type="character" w:customStyle="1" w:styleId="Char4">
    <w:name w:val="Κείμενο σημείωσης τέλους Char"/>
    <w:link w:val="ae"/>
    <w:rsid w:val="00E71F35"/>
    <w:rPr>
      <w:rFonts w:ascii="Times New Roman" w:eastAsia="Times New Roman" w:hAnsi="Times New Roman"/>
      <w:lang w:eastAsia="ar-SA"/>
    </w:rPr>
  </w:style>
  <w:style w:type="character" w:customStyle="1" w:styleId="FootnoteReference1">
    <w:name w:val="Footnote Reference1"/>
    <w:rsid w:val="00672409"/>
    <w:rPr>
      <w:vertAlign w:val="superscript"/>
    </w:rPr>
  </w:style>
  <w:style w:type="paragraph" w:customStyle="1" w:styleId="31">
    <w:name w:val="Σώμα κείμενου με εσοχή 31"/>
    <w:basedOn w:val="a"/>
    <w:rsid w:val="00672409"/>
    <w:pPr>
      <w:suppressAutoHyphens/>
      <w:overflowPunct w:val="0"/>
      <w:autoSpaceDE w:val="0"/>
      <w:spacing w:line="240" w:lineRule="atLeast"/>
      <w:ind w:left="1100"/>
      <w:jc w:val="both"/>
      <w:textAlignment w:val="baseline"/>
    </w:pPr>
    <w:rPr>
      <w:rFonts w:ascii="Arial" w:hAnsi="Arial" w:cs="Arial"/>
      <w:sz w:val="20"/>
      <w:szCs w:val="20"/>
      <w:lang w:eastAsia="ar-SA"/>
    </w:rPr>
  </w:style>
  <w:style w:type="character" w:customStyle="1" w:styleId="WW8Num11z0">
    <w:name w:val="WW8Num11z0"/>
    <w:rsid w:val="00921322"/>
    <w:rPr>
      <w:rFonts w:ascii="Arial" w:eastAsia="Times New Roman" w:hAnsi="Arial" w:cs="Arial"/>
      <w:b/>
    </w:rPr>
  </w:style>
  <w:style w:type="character" w:styleId="af">
    <w:name w:val="annotation reference"/>
    <w:uiPriority w:val="99"/>
    <w:semiHidden/>
    <w:unhideWhenUsed/>
    <w:rsid w:val="006B24D7"/>
    <w:rPr>
      <w:sz w:val="16"/>
      <w:szCs w:val="16"/>
    </w:rPr>
  </w:style>
  <w:style w:type="paragraph" w:styleId="af0">
    <w:name w:val="annotation text"/>
    <w:basedOn w:val="a"/>
    <w:link w:val="Char5"/>
    <w:uiPriority w:val="99"/>
    <w:semiHidden/>
    <w:unhideWhenUsed/>
    <w:rsid w:val="006B24D7"/>
    <w:rPr>
      <w:sz w:val="20"/>
      <w:szCs w:val="20"/>
      <w:lang/>
    </w:rPr>
  </w:style>
  <w:style w:type="character" w:customStyle="1" w:styleId="Char5">
    <w:name w:val="Κείμενο σχολίου Char"/>
    <w:link w:val="af0"/>
    <w:uiPriority w:val="99"/>
    <w:semiHidden/>
    <w:rsid w:val="006B24D7"/>
    <w:rPr>
      <w:rFonts w:ascii="Times New Roman" w:eastAsia="Times New Roman" w:hAnsi="Times New Roman"/>
    </w:rPr>
  </w:style>
  <w:style w:type="paragraph" w:styleId="af1">
    <w:name w:val="annotation subject"/>
    <w:basedOn w:val="af0"/>
    <w:next w:val="af0"/>
    <w:link w:val="Char6"/>
    <w:uiPriority w:val="99"/>
    <w:semiHidden/>
    <w:unhideWhenUsed/>
    <w:rsid w:val="006B24D7"/>
    <w:rPr>
      <w:b/>
      <w:bCs/>
    </w:rPr>
  </w:style>
  <w:style w:type="character" w:customStyle="1" w:styleId="Char6">
    <w:name w:val="Θέμα σχολίου Char"/>
    <w:link w:val="af1"/>
    <w:uiPriority w:val="99"/>
    <w:semiHidden/>
    <w:rsid w:val="006B24D7"/>
    <w:rPr>
      <w:rFonts w:ascii="Times New Roman" w:eastAsia="Times New Roman" w:hAnsi="Times New Roman"/>
      <w:b/>
      <w:bCs/>
    </w:rPr>
  </w:style>
  <w:style w:type="character" w:customStyle="1" w:styleId="af2">
    <w:name w:val="Χαρακτήρες σημείωσης τέλους"/>
    <w:rsid w:val="00D869D7"/>
    <w:rPr>
      <w:vertAlign w:val="superscript"/>
    </w:rPr>
  </w:style>
  <w:style w:type="character" w:customStyle="1" w:styleId="21">
    <w:name w:val="Παραπομπή σημείωσης τέλους2"/>
    <w:rsid w:val="00D869D7"/>
    <w:rPr>
      <w:vertAlign w:val="superscript"/>
    </w:rPr>
  </w:style>
  <w:style w:type="character" w:styleId="-0">
    <w:name w:val="FollowedHyperlink"/>
    <w:uiPriority w:val="99"/>
    <w:semiHidden/>
    <w:unhideWhenUsed/>
    <w:rsid w:val="00D869D7"/>
    <w:rPr>
      <w:color w:val="800080"/>
      <w:u w:val="single"/>
    </w:rPr>
  </w:style>
  <w:style w:type="character" w:customStyle="1" w:styleId="WW8Num3z0">
    <w:name w:val="WW8Num3z0"/>
    <w:rsid w:val="00402E69"/>
    <w:rPr>
      <w:rFonts w:ascii="Wingdings" w:hAnsi="Wingdings" w:cs="Wingdings"/>
      <w:b/>
      <w:shadow/>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ppo.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B651-93C6-421B-8976-AC7C8C87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8662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10245</CharactersWithSpaces>
  <SharedDoc>false</SharedDoc>
  <HLinks>
    <vt:vector size="18" baseType="variant">
      <vt:variant>
        <vt:i4>6094939</vt:i4>
      </vt:variant>
      <vt:variant>
        <vt:i4>6</vt:i4>
      </vt:variant>
      <vt:variant>
        <vt:i4>0</vt:i4>
      </vt:variant>
      <vt:variant>
        <vt:i4>5</vt:i4>
      </vt:variant>
      <vt:variant>
        <vt:lpwstr>http://www.promitheus.gov.gr/</vt:lpwstr>
      </vt:variant>
      <vt:variant>
        <vt:lpwstr/>
      </vt:variant>
      <vt:variant>
        <vt:i4>8257576</vt:i4>
      </vt:variant>
      <vt:variant>
        <vt:i4>3</vt:i4>
      </vt:variant>
      <vt:variant>
        <vt:i4>0</vt:i4>
      </vt:variant>
      <vt:variant>
        <vt:i4>5</vt:i4>
      </vt:variant>
      <vt:variant>
        <vt:lpwstr>http://www.yppo.gr/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KAITH</dc:creator>
  <cp:keywords/>
  <cp:lastModifiedBy>GEPAN</cp:lastModifiedBy>
  <cp:revision>2</cp:revision>
  <cp:lastPrinted>2019-09-30T12:44:00Z</cp:lastPrinted>
  <dcterms:created xsi:type="dcterms:W3CDTF">2019-10-17T11:29:00Z</dcterms:created>
  <dcterms:modified xsi:type="dcterms:W3CDTF">2019-10-17T11:29:00Z</dcterms:modified>
</cp:coreProperties>
</file>